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0C96E5F4" w14:textId="77777777" w:rsidR="001A287F" w:rsidRDefault="001A287F" w:rsidP="001A287F">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3182"/>
        <w:gridCol w:w="1066"/>
        <w:gridCol w:w="3402"/>
        <w:gridCol w:w="1695"/>
      </w:tblGrid>
      <w:tr w:rsidR="001A287F" w:rsidRPr="009C102C" w14:paraId="729C5A6B" w14:textId="77777777" w:rsidTr="00956917">
        <w:trPr>
          <w:trHeight w:val="302"/>
        </w:trPr>
        <w:tc>
          <w:tcPr>
            <w:tcW w:w="9345" w:type="dxa"/>
            <w:gridSpan w:val="4"/>
            <w:shd w:val="clear" w:color="auto" w:fill="C6D9F1" w:themeFill="text2" w:themeFillTint="33"/>
            <w:vAlign w:val="center"/>
          </w:tcPr>
          <w:p w14:paraId="14008288" w14:textId="77777777" w:rsidR="001A287F" w:rsidRPr="00FE3C41" w:rsidRDefault="001A287F" w:rsidP="00956917">
            <w:pPr>
              <w:pStyle w:val="TableHeading"/>
              <w:bidi/>
            </w:pPr>
            <w:r w:rsidRPr="00FE3C41">
              <w:rPr>
                <w:rtl/>
                <w:lang w:eastAsia="ar"/>
              </w:rPr>
              <w:t>تفاصيل الوثيقة</w:t>
            </w:r>
          </w:p>
        </w:tc>
      </w:tr>
      <w:tr w:rsidR="001A287F" w:rsidRPr="009C102C" w14:paraId="49099551" w14:textId="77777777" w:rsidTr="00956917">
        <w:trPr>
          <w:trHeight w:val="302"/>
        </w:trPr>
        <w:tc>
          <w:tcPr>
            <w:tcW w:w="3182" w:type="dxa"/>
            <w:vAlign w:val="center"/>
          </w:tcPr>
          <w:p w14:paraId="7345B1DB" w14:textId="77777777" w:rsidR="001A287F" w:rsidRPr="00FE3C41" w:rsidRDefault="001A287F" w:rsidP="00956917">
            <w:pPr>
              <w:pStyle w:val="TableText"/>
              <w:bidi/>
              <w:rPr>
                <w:b/>
                <w:bCs/>
              </w:rPr>
            </w:pPr>
            <w:r w:rsidRPr="00FE3C41">
              <w:rPr>
                <w:b/>
                <w:bCs/>
                <w:rtl/>
                <w:lang w:eastAsia="ar"/>
              </w:rPr>
              <w:t>مرجع الوثيقة:</w:t>
            </w:r>
          </w:p>
        </w:tc>
        <w:tc>
          <w:tcPr>
            <w:tcW w:w="6163" w:type="dxa"/>
            <w:gridSpan w:val="3"/>
            <w:vAlign w:val="center"/>
          </w:tcPr>
          <w:p w14:paraId="53C5097B" w14:textId="77777777" w:rsidR="001A287F" w:rsidRPr="007247A9" w:rsidRDefault="001A287F" w:rsidP="00956917">
            <w:pPr>
              <w:pStyle w:val="TableText"/>
              <w:bidi/>
            </w:pPr>
          </w:p>
        </w:tc>
      </w:tr>
      <w:tr w:rsidR="001A287F" w:rsidRPr="009C102C" w14:paraId="7E60444D" w14:textId="77777777" w:rsidTr="00956917">
        <w:trPr>
          <w:trHeight w:val="302"/>
        </w:trPr>
        <w:tc>
          <w:tcPr>
            <w:tcW w:w="3182" w:type="dxa"/>
            <w:vAlign w:val="center"/>
          </w:tcPr>
          <w:p w14:paraId="0FB211E8" w14:textId="77777777" w:rsidR="001A287F" w:rsidRPr="00FE3C41" w:rsidRDefault="001A287F" w:rsidP="00956917">
            <w:pPr>
              <w:pStyle w:val="TableText"/>
              <w:bidi/>
              <w:rPr>
                <w:b/>
                <w:bCs/>
              </w:rPr>
            </w:pPr>
            <w:r w:rsidRPr="00FE3C41">
              <w:rPr>
                <w:b/>
                <w:bCs/>
                <w:rtl/>
                <w:lang w:eastAsia="ar"/>
              </w:rPr>
              <w:t>رقم النسخة:</w:t>
            </w:r>
          </w:p>
        </w:tc>
        <w:tc>
          <w:tcPr>
            <w:tcW w:w="6163" w:type="dxa"/>
            <w:gridSpan w:val="3"/>
            <w:vAlign w:val="center"/>
          </w:tcPr>
          <w:p w14:paraId="3D659DB7" w14:textId="77777777" w:rsidR="001A287F" w:rsidRPr="007247A9" w:rsidRDefault="001A287F" w:rsidP="00956917">
            <w:pPr>
              <w:pStyle w:val="TableText"/>
              <w:bidi/>
            </w:pPr>
            <w:r>
              <w:rPr>
                <w:rtl/>
                <w:lang w:eastAsia="ar"/>
              </w:rPr>
              <w:t>1.0</w:t>
            </w:r>
          </w:p>
        </w:tc>
      </w:tr>
      <w:tr w:rsidR="001A287F" w:rsidRPr="009C102C" w14:paraId="5FCDAA44" w14:textId="77777777" w:rsidTr="00956917">
        <w:trPr>
          <w:trHeight w:val="302"/>
        </w:trPr>
        <w:tc>
          <w:tcPr>
            <w:tcW w:w="3182" w:type="dxa"/>
            <w:vAlign w:val="center"/>
          </w:tcPr>
          <w:p w14:paraId="4E294179" w14:textId="77777777" w:rsidR="001A287F" w:rsidRPr="00FE3C41" w:rsidRDefault="001A287F" w:rsidP="00956917">
            <w:pPr>
              <w:pStyle w:val="TableText"/>
              <w:bidi/>
              <w:rPr>
                <w:b/>
                <w:bCs/>
              </w:rPr>
            </w:pPr>
            <w:r w:rsidRPr="00FE3C41">
              <w:rPr>
                <w:b/>
                <w:bCs/>
                <w:rtl/>
                <w:lang w:eastAsia="ar"/>
              </w:rPr>
              <w:t>تاريخ الإصدار:</w:t>
            </w:r>
          </w:p>
        </w:tc>
        <w:tc>
          <w:tcPr>
            <w:tcW w:w="6163" w:type="dxa"/>
            <w:gridSpan w:val="3"/>
            <w:vAlign w:val="center"/>
          </w:tcPr>
          <w:p w14:paraId="1FC19068" w14:textId="77777777" w:rsidR="001A287F" w:rsidRPr="007247A9" w:rsidRDefault="001A287F" w:rsidP="00956917">
            <w:pPr>
              <w:pStyle w:val="TableText"/>
              <w:bidi/>
            </w:pPr>
          </w:p>
        </w:tc>
      </w:tr>
      <w:tr w:rsidR="001A287F" w:rsidRPr="009C102C" w14:paraId="2AFDE7EB" w14:textId="77777777" w:rsidTr="00956917">
        <w:trPr>
          <w:trHeight w:val="302"/>
        </w:trPr>
        <w:tc>
          <w:tcPr>
            <w:tcW w:w="3182" w:type="dxa"/>
            <w:vAlign w:val="center"/>
          </w:tcPr>
          <w:p w14:paraId="7009CD4A" w14:textId="77777777" w:rsidR="001A287F" w:rsidRPr="00FE3C41" w:rsidRDefault="001A287F" w:rsidP="00956917">
            <w:pPr>
              <w:pStyle w:val="TableText"/>
              <w:bidi/>
              <w:rPr>
                <w:b/>
                <w:bCs/>
              </w:rPr>
            </w:pPr>
            <w:r w:rsidRPr="00FE3C41">
              <w:rPr>
                <w:b/>
                <w:bCs/>
                <w:rtl/>
                <w:lang w:eastAsia="ar"/>
              </w:rPr>
              <w:t>تاريخ المراجعة:</w:t>
            </w:r>
          </w:p>
        </w:tc>
        <w:tc>
          <w:tcPr>
            <w:tcW w:w="6163" w:type="dxa"/>
            <w:gridSpan w:val="3"/>
            <w:vAlign w:val="center"/>
          </w:tcPr>
          <w:p w14:paraId="431580E0" w14:textId="77777777" w:rsidR="001A287F" w:rsidRPr="007247A9" w:rsidRDefault="001A287F" w:rsidP="00956917">
            <w:pPr>
              <w:pStyle w:val="TableText"/>
              <w:bidi/>
            </w:pPr>
          </w:p>
        </w:tc>
      </w:tr>
      <w:tr w:rsidR="001A287F" w:rsidRPr="009C102C" w14:paraId="6E1D02C0" w14:textId="77777777" w:rsidTr="00956917">
        <w:trPr>
          <w:trHeight w:val="302"/>
        </w:trPr>
        <w:tc>
          <w:tcPr>
            <w:tcW w:w="3182" w:type="dxa"/>
            <w:vAlign w:val="center"/>
          </w:tcPr>
          <w:p w14:paraId="69B6F457" w14:textId="77777777" w:rsidR="001A287F" w:rsidRPr="00FE3C41" w:rsidRDefault="001A287F" w:rsidP="00956917">
            <w:pPr>
              <w:pStyle w:val="TableText"/>
              <w:bidi/>
              <w:rPr>
                <w:b/>
                <w:bCs/>
              </w:rPr>
            </w:pPr>
            <w:r w:rsidRPr="00FE3C41">
              <w:rPr>
                <w:b/>
                <w:bCs/>
                <w:rtl/>
                <w:lang w:eastAsia="ar"/>
              </w:rPr>
              <w:t>مُعدّ الوثيقة:</w:t>
            </w:r>
          </w:p>
        </w:tc>
        <w:tc>
          <w:tcPr>
            <w:tcW w:w="6163" w:type="dxa"/>
            <w:gridSpan w:val="3"/>
            <w:vAlign w:val="center"/>
          </w:tcPr>
          <w:p w14:paraId="2AC8A2DF" w14:textId="77777777" w:rsidR="001A287F" w:rsidRPr="007247A9" w:rsidRDefault="001A287F" w:rsidP="00956917">
            <w:pPr>
              <w:pStyle w:val="TableText"/>
              <w:bidi/>
            </w:pPr>
          </w:p>
        </w:tc>
      </w:tr>
      <w:tr w:rsidR="001A287F" w:rsidRPr="009C102C" w14:paraId="0DC089B2" w14:textId="77777777" w:rsidTr="00956917">
        <w:trPr>
          <w:trHeight w:val="302"/>
        </w:trPr>
        <w:tc>
          <w:tcPr>
            <w:tcW w:w="3182" w:type="dxa"/>
            <w:vAlign w:val="center"/>
          </w:tcPr>
          <w:p w14:paraId="69FF735D" w14:textId="77777777" w:rsidR="001A287F" w:rsidRPr="00FE3C41" w:rsidRDefault="001A287F" w:rsidP="00956917">
            <w:pPr>
              <w:pStyle w:val="TableText"/>
              <w:bidi/>
              <w:rPr>
                <w:b/>
                <w:bCs/>
              </w:rPr>
            </w:pPr>
            <w:r w:rsidRPr="00FE3C41">
              <w:rPr>
                <w:b/>
                <w:bCs/>
                <w:rtl/>
                <w:lang w:eastAsia="ar"/>
              </w:rPr>
              <w:t>مالك الوثيقة:</w:t>
            </w:r>
          </w:p>
        </w:tc>
        <w:tc>
          <w:tcPr>
            <w:tcW w:w="6163" w:type="dxa"/>
            <w:gridSpan w:val="3"/>
            <w:vAlign w:val="center"/>
          </w:tcPr>
          <w:p w14:paraId="07F99B1E" w14:textId="77777777" w:rsidR="001A287F" w:rsidRPr="007247A9" w:rsidRDefault="001A287F" w:rsidP="00956917">
            <w:pPr>
              <w:pStyle w:val="TableText"/>
              <w:bidi/>
            </w:pPr>
          </w:p>
        </w:tc>
      </w:tr>
      <w:tr w:rsidR="001A287F" w:rsidRPr="009C102C" w14:paraId="2B301D5E" w14:textId="77777777" w:rsidTr="00956917">
        <w:tc>
          <w:tcPr>
            <w:tcW w:w="3182" w:type="dxa"/>
          </w:tcPr>
          <w:p w14:paraId="2E6F2331" w14:textId="77777777" w:rsidR="001A287F" w:rsidRPr="00FE3C41" w:rsidRDefault="001A287F" w:rsidP="00956917">
            <w:pPr>
              <w:pStyle w:val="TableText"/>
              <w:bidi/>
              <w:rPr>
                <w:b/>
                <w:bCs/>
              </w:rPr>
            </w:pPr>
            <w:r w:rsidRPr="00FE3C41">
              <w:rPr>
                <w:b/>
                <w:bCs/>
                <w:rtl/>
                <w:lang w:eastAsia="ar"/>
              </w:rPr>
              <w:t>مجال التطبيق:</w:t>
            </w:r>
          </w:p>
        </w:tc>
        <w:tc>
          <w:tcPr>
            <w:tcW w:w="6163" w:type="dxa"/>
            <w:gridSpan w:val="3"/>
          </w:tcPr>
          <w:p w14:paraId="78A5EB1C" w14:textId="77777777" w:rsidR="001A287F" w:rsidRDefault="001A287F" w:rsidP="00956917">
            <w:pPr>
              <w:pStyle w:val="TableText"/>
              <w:bidi/>
            </w:pPr>
          </w:p>
          <w:p w14:paraId="103988FC" w14:textId="77777777" w:rsidR="001A287F" w:rsidRDefault="001A287F" w:rsidP="00956917">
            <w:pPr>
              <w:pStyle w:val="TableText"/>
              <w:bidi/>
            </w:pPr>
          </w:p>
          <w:p w14:paraId="0A48F01C" w14:textId="77777777" w:rsidR="001A287F" w:rsidRPr="007247A9" w:rsidRDefault="001A287F" w:rsidP="00956917">
            <w:pPr>
              <w:pStyle w:val="TableText"/>
              <w:bidi/>
            </w:pPr>
          </w:p>
        </w:tc>
      </w:tr>
      <w:tr w:rsidR="001A287F" w:rsidRPr="009C102C" w14:paraId="26BEEA0D" w14:textId="77777777" w:rsidTr="00956917">
        <w:tc>
          <w:tcPr>
            <w:tcW w:w="3182" w:type="dxa"/>
          </w:tcPr>
          <w:p w14:paraId="6FE365A7" w14:textId="77777777" w:rsidR="001A287F" w:rsidRPr="00FE3C41" w:rsidRDefault="001A287F" w:rsidP="00956917">
            <w:pPr>
              <w:pStyle w:val="TableText"/>
              <w:bidi/>
              <w:rPr>
                <w:b/>
                <w:bCs/>
              </w:rPr>
            </w:pPr>
            <w:r w:rsidRPr="00FE3C41">
              <w:rPr>
                <w:b/>
                <w:bCs/>
                <w:rtl/>
                <w:lang w:eastAsia="ar"/>
              </w:rPr>
              <w:t>الملخّص:</w:t>
            </w:r>
          </w:p>
        </w:tc>
        <w:tc>
          <w:tcPr>
            <w:tcW w:w="6163" w:type="dxa"/>
            <w:gridSpan w:val="3"/>
          </w:tcPr>
          <w:p w14:paraId="01BFB4F4" w14:textId="77777777" w:rsidR="001A287F" w:rsidRDefault="001A287F" w:rsidP="00956917">
            <w:pPr>
              <w:pStyle w:val="TableText"/>
              <w:bidi/>
            </w:pPr>
          </w:p>
          <w:p w14:paraId="328D9CBA" w14:textId="77777777" w:rsidR="001A287F" w:rsidRDefault="001A287F" w:rsidP="00956917">
            <w:pPr>
              <w:pStyle w:val="TableText"/>
              <w:bidi/>
            </w:pPr>
          </w:p>
          <w:p w14:paraId="7DC26C3A" w14:textId="77777777" w:rsidR="001A287F" w:rsidRPr="007247A9" w:rsidRDefault="001A287F" w:rsidP="00956917">
            <w:pPr>
              <w:pStyle w:val="TableText"/>
              <w:bidi/>
            </w:pPr>
          </w:p>
        </w:tc>
      </w:tr>
      <w:tr w:rsidR="001A287F" w:rsidRPr="009C102C" w14:paraId="164FBD8A" w14:textId="77777777" w:rsidTr="00956917">
        <w:trPr>
          <w:trHeight w:val="287"/>
        </w:trPr>
        <w:tc>
          <w:tcPr>
            <w:tcW w:w="9345" w:type="dxa"/>
            <w:gridSpan w:val="4"/>
            <w:shd w:val="clear" w:color="auto" w:fill="C6D9F1" w:themeFill="text2" w:themeFillTint="33"/>
            <w:vAlign w:val="center"/>
          </w:tcPr>
          <w:p w14:paraId="0525CDAB" w14:textId="77777777" w:rsidR="001A287F" w:rsidRDefault="001A287F" w:rsidP="00956917">
            <w:pPr>
              <w:pStyle w:val="TableHeading"/>
              <w:bidi/>
            </w:pPr>
            <w:r w:rsidRPr="00CE33D2">
              <w:rPr>
                <w:rtl/>
                <w:lang w:eastAsia="ar"/>
              </w:rPr>
              <w:t>سجل النسخ</w:t>
            </w:r>
          </w:p>
        </w:tc>
      </w:tr>
      <w:tr w:rsidR="001A287F" w:rsidRPr="009C102C" w14:paraId="30303275" w14:textId="77777777" w:rsidTr="00956917">
        <w:tc>
          <w:tcPr>
            <w:tcW w:w="3182" w:type="dxa"/>
            <w:vAlign w:val="center"/>
          </w:tcPr>
          <w:p w14:paraId="0C271540" w14:textId="77777777" w:rsidR="001A287F" w:rsidRPr="00FE3C41" w:rsidRDefault="001A287F" w:rsidP="00956917">
            <w:pPr>
              <w:pStyle w:val="TableText"/>
              <w:bidi/>
              <w:rPr>
                <w:b/>
                <w:bCs/>
              </w:rPr>
            </w:pPr>
            <w:r w:rsidRPr="00FE3C41">
              <w:rPr>
                <w:b/>
                <w:bCs/>
                <w:rtl/>
                <w:lang w:eastAsia="ar"/>
              </w:rPr>
              <w:t>النسخة</w:t>
            </w:r>
          </w:p>
        </w:tc>
        <w:tc>
          <w:tcPr>
            <w:tcW w:w="1066" w:type="dxa"/>
            <w:vAlign w:val="center"/>
          </w:tcPr>
          <w:p w14:paraId="526701FB" w14:textId="77777777" w:rsidR="001A287F" w:rsidRPr="00FE3C41" w:rsidRDefault="001A287F" w:rsidP="00956917">
            <w:pPr>
              <w:pStyle w:val="TableText"/>
              <w:bidi/>
              <w:rPr>
                <w:b/>
                <w:bCs/>
              </w:rPr>
            </w:pPr>
            <w:r w:rsidRPr="00FE3C41">
              <w:rPr>
                <w:b/>
                <w:bCs/>
                <w:rtl/>
                <w:lang w:eastAsia="ar"/>
              </w:rPr>
              <w:t>التاريخ</w:t>
            </w:r>
          </w:p>
        </w:tc>
        <w:tc>
          <w:tcPr>
            <w:tcW w:w="3402" w:type="dxa"/>
            <w:vAlign w:val="center"/>
          </w:tcPr>
          <w:p w14:paraId="54C3C9D5" w14:textId="77777777" w:rsidR="001A287F" w:rsidRPr="00FE3C41" w:rsidRDefault="001A287F" w:rsidP="00956917">
            <w:pPr>
              <w:pStyle w:val="TableText"/>
              <w:bidi/>
              <w:rPr>
                <w:b/>
                <w:bCs/>
              </w:rPr>
            </w:pPr>
            <w:r w:rsidRPr="00FE3C41">
              <w:rPr>
                <w:b/>
                <w:bCs/>
                <w:rtl/>
                <w:lang w:eastAsia="ar"/>
              </w:rPr>
              <w:t>سبب إصدار النسخة أو تحديثها</w:t>
            </w:r>
          </w:p>
        </w:tc>
        <w:tc>
          <w:tcPr>
            <w:tcW w:w="1695" w:type="dxa"/>
            <w:vAlign w:val="center"/>
          </w:tcPr>
          <w:p w14:paraId="7622CD70" w14:textId="77777777" w:rsidR="001A287F" w:rsidRPr="00FE3C41" w:rsidRDefault="001A287F" w:rsidP="00956917">
            <w:pPr>
              <w:pStyle w:val="TableText"/>
              <w:bidi/>
              <w:rPr>
                <w:b/>
                <w:bCs/>
              </w:rPr>
            </w:pPr>
            <w:r w:rsidRPr="00FE3C41">
              <w:rPr>
                <w:b/>
                <w:bCs/>
                <w:rtl/>
                <w:lang w:eastAsia="ar"/>
              </w:rPr>
              <w:t>صادرة من قبل</w:t>
            </w:r>
          </w:p>
        </w:tc>
      </w:tr>
      <w:tr w:rsidR="001A287F" w:rsidRPr="009C102C" w14:paraId="5BBB65B9" w14:textId="77777777" w:rsidTr="00956917">
        <w:trPr>
          <w:trHeight w:val="302"/>
        </w:trPr>
        <w:tc>
          <w:tcPr>
            <w:tcW w:w="3182" w:type="dxa"/>
          </w:tcPr>
          <w:p w14:paraId="440C7437" w14:textId="77777777" w:rsidR="001A287F" w:rsidRDefault="001A287F" w:rsidP="00956917">
            <w:pPr>
              <w:pStyle w:val="TableText"/>
              <w:bidi/>
            </w:pPr>
          </w:p>
        </w:tc>
        <w:tc>
          <w:tcPr>
            <w:tcW w:w="1066" w:type="dxa"/>
          </w:tcPr>
          <w:p w14:paraId="2CD34749" w14:textId="77777777" w:rsidR="001A287F" w:rsidRDefault="001A287F" w:rsidP="00956917">
            <w:pPr>
              <w:pStyle w:val="TableText"/>
              <w:bidi/>
            </w:pPr>
          </w:p>
        </w:tc>
        <w:tc>
          <w:tcPr>
            <w:tcW w:w="3402" w:type="dxa"/>
          </w:tcPr>
          <w:p w14:paraId="4062852D" w14:textId="77777777" w:rsidR="001A287F" w:rsidRDefault="001A287F" w:rsidP="00956917">
            <w:pPr>
              <w:pStyle w:val="TableText"/>
              <w:bidi/>
            </w:pPr>
          </w:p>
        </w:tc>
        <w:tc>
          <w:tcPr>
            <w:tcW w:w="1695" w:type="dxa"/>
          </w:tcPr>
          <w:p w14:paraId="1E9BD808" w14:textId="77777777" w:rsidR="001A287F" w:rsidRDefault="001A287F" w:rsidP="00956917">
            <w:pPr>
              <w:pStyle w:val="TableText"/>
              <w:bidi/>
            </w:pPr>
          </w:p>
        </w:tc>
      </w:tr>
      <w:tr w:rsidR="001A287F" w:rsidRPr="009C102C" w14:paraId="22E3EA91" w14:textId="77777777" w:rsidTr="00956917">
        <w:trPr>
          <w:trHeight w:val="302"/>
        </w:trPr>
        <w:tc>
          <w:tcPr>
            <w:tcW w:w="3182" w:type="dxa"/>
          </w:tcPr>
          <w:p w14:paraId="3F3A5A9A" w14:textId="77777777" w:rsidR="001A287F" w:rsidRDefault="001A287F" w:rsidP="00956917">
            <w:pPr>
              <w:pStyle w:val="TableText"/>
              <w:bidi/>
            </w:pPr>
          </w:p>
        </w:tc>
        <w:tc>
          <w:tcPr>
            <w:tcW w:w="1066" w:type="dxa"/>
          </w:tcPr>
          <w:p w14:paraId="3CB28B1B" w14:textId="77777777" w:rsidR="001A287F" w:rsidRDefault="001A287F" w:rsidP="00956917">
            <w:pPr>
              <w:pStyle w:val="TableText"/>
              <w:bidi/>
            </w:pPr>
          </w:p>
        </w:tc>
        <w:tc>
          <w:tcPr>
            <w:tcW w:w="3402" w:type="dxa"/>
          </w:tcPr>
          <w:p w14:paraId="288F5763" w14:textId="77777777" w:rsidR="001A287F" w:rsidRDefault="001A287F" w:rsidP="00956917">
            <w:pPr>
              <w:pStyle w:val="TableText"/>
              <w:bidi/>
            </w:pPr>
          </w:p>
        </w:tc>
        <w:tc>
          <w:tcPr>
            <w:tcW w:w="1695" w:type="dxa"/>
          </w:tcPr>
          <w:p w14:paraId="1E183CDF" w14:textId="77777777" w:rsidR="001A287F" w:rsidRDefault="001A287F" w:rsidP="00956917">
            <w:pPr>
              <w:pStyle w:val="TableText"/>
              <w:bidi/>
            </w:pPr>
          </w:p>
        </w:tc>
      </w:tr>
      <w:tr w:rsidR="001A287F" w:rsidRPr="009C102C" w14:paraId="70EC19A2" w14:textId="77777777" w:rsidTr="00956917">
        <w:trPr>
          <w:trHeight w:val="302"/>
        </w:trPr>
        <w:tc>
          <w:tcPr>
            <w:tcW w:w="3182" w:type="dxa"/>
          </w:tcPr>
          <w:p w14:paraId="1CAA6EF5" w14:textId="77777777" w:rsidR="001A287F" w:rsidRDefault="001A287F" w:rsidP="00956917">
            <w:pPr>
              <w:pStyle w:val="TableText"/>
              <w:bidi/>
            </w:pPr>
          </w:p>
        </w:tc>
        <w:tc>
          <w:tcPr>
            <w:tcW w:w="1066" w:type="dxa"/>
          </w:tcPr>
          <w:p w14:paraId="516F5BE9" w14:textId="77777777" w:rsidR="001A287F" w:rsidRDefault="001A287F" w:rsidP="00956917">
            <w:pPr>
              <w:pStyle w:val="TableText"/>
              <w:bidi/>
            </w:pPr>
          </w:p>
        </w:tc>
        <w:tc>
          <w:tcPr>
            <w:tcW w:w="3402" w:type="dxa"/>
          </w:tcPr>
          <w:p w14:paraId="3825C83F" w14:textId="77777777" w:rsidR="001A287F" w:rsidRDefault="001A287F" w:rsidP="00956917">
            <w:pPr>
              <w:pStyle w:val="TableText"/>
              <w:bidi/>
            </w:pPr>
          </w:p>
        </w:tc>
        <w:tc>
          <w:tcPr>
            <w:tcW w:w="1695" w:type="dxa"/>
          </w:tcPr>
          <w:p w14:paraId="1C7FE11F" w14:textId="77777777" w:rsidR="001A287F" w:rsidRDefault="001A287F" w:rsidP="00956917">
            <w:pPr>
              <w:pStyle w:val="TableText"/>
              <w:bidi/>
            </w:pPr>
          </w:p>
        </w:tc>
      </w:tr>
      <w:tr w:rsidR="001A287F" w:rsidRPr="009C102C" w14:paraId="46B71898" w14:textId="77777777" w:rsidTr="00956917">
        <w:trPr>
          <w:trHeight w:val="302"/>
        </w:trPr>
        <w:tc>
          <w:tcPr>
            <w:tcW w:w="3182" w:type="dxa"/>
          </w:tcPr>
          <w:p w14:paraId="2CA03E9C" w14:textId="77777777" w:rsidR="001A287F" w:rsidRDefault="001A287F" w:rsidP="00956917">
            <w:pPr>
              <w:pStyle w:val="TableText"/>
              <w:bidi/>
            </w:pPr>
          </w:p>
        </w:tc>
        <w:tc>
          <w:tcPr>
            <w:tcW w:w="1066" w:type="dxa"/>
          </w:tcPr>
          <w:p w14:paraId="1A8EA9BC" w14:textId="77777777" w:rsidR="001A287F" w:rsidRDefault="001A287F" w:rsidP="00956917">
            <w:pPr>
              <w:pStyle w:val="TableText"/>
              <w:bidi/>
            </w:pPr>
          </w:p>
        </w:tc>
        <w:tc>
          <w:tcPr>
            <w:tcW w:w="3402" w:type="dxa"/>
          </w:tcPr>
          <w:p w14:paraId="6E125A93" w14:textId="77777777" w:rsidR="001A287F" w:rsidRDefault="001A287F" w:rsidP="00956917">
            <w:pPr>
              <w:pStyle w:val="TableText"/>
              <w:bidi/>
            </w:pPr>
          </w:p>
        </w:tc>
        <w:tc>
          <w:tcPr>
            <w:tcW w:w="1695" w:type="dxa"/>
          </w:tcPr>
          <w:p w14:paraId="5129ABF8" w14:textId="77777777" w:rsidR="001A287F" w:rsidRDefault="001A287F" w:rsidP="00956917">
            <w:pPr>
              <w:pStyle w:val="TableText"/>
              <w:bidi/>
            </w:pPr>
          </w:p>
        </w:tc>
      </w:tr>
      <w:tr w:rsidR="001A287F" w:rsidRPr="009C102C" w14:paraId="27272913" w14:textId="77777777" w:rsidTr="00956917">
        <w:trPr>
          <w:trHeight w:val="302"/>
        </w:trPr>
        <w:tc>
          <w:tcPr>
            <w:tcW w:w="3182" w:type="dxa"/>
          </w:tcPr>
          <w:p w14:paraId="79374E57" w14:textId="77777777" w:rsidR="001A287F" w:rsidRDefault="001A287F" w:rsidP="00956917">
            <w:pPr>
              <w:pStyle w:val="TableText"/>
              <w:bidi/>
            </w:pPr>
          </w:p>
        </w:tc>
        <w:tc>
          <w:tcPr>
            <w:tcW w:w="1066" w:type="dxa"/>
          </w:tcPr>
          <w:p w14:paraId="59C5589D" w14:textId="77777777" w:rsidR="001A287F" w:rsidRDefault="001A287F" w:rsidP="00956917">
            <w:pPr>
              <w:pStyle w:val="TableText"/>
              <w:bidi/>
            </w:pPr>
          </w:p>
        </w:tc>
        <w:tc>
          <w:tcPr>
            <w:tcW w:w="3402" w:type="dxa"/>
          </w:tcPr>
          <w:p w14:paraId="02E5665E" w14:textId="77777777" w:rsidR="001A287F" w:rsidRDefault="001A287F" w:rsidP="00956917">
            <w:pPr>
              <w:pStyle w:val="TableText"/>
              <w:bidi/>
            </w:pPr>
          </w:p>
        </w:tc>
        <w:tc>
          <w:tcPr>
            <w:tcW w:w="1695" w:type="dxa"/>
          </w:tcPr>
          <w:p w14:paraId="3594C3C5" w14:textId="77777777" w:rsidR="001A287F" w:rsidRDefault="001A287F" w:rsidP="00956917">
            <w:pPr>
              <w:pStyle w:val="TableText"/>
              <w:bidi/>
            </w:pPr>
          </w:p>
        </w:tc>
      </w:tr>
      <w:tr w:rsidR="001A287F" w:rsidRPr="009C102C" w14:paraId="7CDDE449" w14:textId="77777777" w:rsidTr="00956917">
        <w:trPr>
          <w:trHeight w:val="302"/>
        </w:trPr>
        <w:tc>
          <w:tcPr>
            <w:tcW w:w="9345" w:type="dxa"/>
            <w:gridSpan w:val="4"/>
            <w:shd w:val="clear" w:color="auto" w:fill="C6D9F1" w:themeFill="text2" w:themeFillTint="33"/>
            <w:vAlign w:val="center"/>
          </w:tcPr>
          <w:p w14:paraId="245F737A" w14:textId="77777777" w:rsidR="001A287F" w:rsidRPr="00D45BCA" w:rsidRDefault="001A287F" w:rsidP="00956917">
            <w:pPr>
              <w:pStyle w:val="TableHeading"/>
              <w:bidi/>
            </w:pPr>
            <w:r w:rsidRPr="00D45BCA">
              <w:rPr>
                <w:rtl/>
                <w:lang w:eastAsia="ar"/>
              </w:rPr>
              <w:t>اعتماد الوثيقة</w:t>
            </w:r>
          </w:p>
        </w:tc>
      </w:tr>
      <w:tr w:rsidR="001A287F" w:rsidRPr="009C102C" w14:paraId="2B5EE314" w14:textId="77777777" w:rsidTr="00956917">
        <w:trPr>
          <w:trHeight w:val="302"/>
        </w:trPr>
        <w:tc>
          <w:tcPr>
            <w:tcW w:w="3182" w:type="dxa"/>
            <w:vAlign w:val="center"/>
          </w:tcPr>
          <w:p w14:paraId="678BC3F8" w14:textId="77777777" w:rsidR="001A287F" w:rsidRPr="00FE3C41" w:rsidRDefault="001A287F" w:rsidP="00956917">
            <w:pPr>
              <w:pStyle w:val="TableText"/>
              <w:bidi/>
              <w:rPr>
                <w:b/>
                <w:bCs/>
              </w:rPr>
            </w:pPr>
            <w:r w:rsidRPr="00FE3C41">
              <w:rPr>
                <w:b/>
                <w:bCs/>
                <w:rtl/>
                <w:lang w:eastAsia="ar"/>
              </w:rPr>
              <w:t>الدور الوظيفي</w:t>
            </w:r>
          </w:p>
        </w:tc>
        <w:tc>
          <w:tcPr>
            <w:tcW w:w="4468" w:type="dxa"/>
            <w:gridSpan w:val="2"/>
            <w:vAlign w:val="center"/>
          </w:tcPr>
          <w:p w14:paraId="77EA003E" w14:textId="77777777" w:rsidR="001A287F" w:rsidRPr="00FE3C41" w:rsidRDefault="001A287F" w:rsidP="00956917">
            <w:pPr>
              <w:pStyle w:val="TableText"/>
              <w:bidi/>
              <w:rPr>
                <w:b/>
                <w:bCs/>
              </w:rPr>
            </w:pPr>
            <w:r w:rsidRPr="00FE3C41">
              <w:rPr>
                <w:b/>
                <w:bCs/>
                <w:rtl/>
                <w:lang w:eastAsia="ar"/>
              </w:rPr>
              <w:t>الاسم</w:t>
            </w:r>
          </w:p>
        </w:tc>
        <w:tc>
          <w:tcPr>
            <w:tcW w:w="1695" w:type="dxa"/>
            <w:vAlign w:val="center"/>
          </w:tcPr>
          <w:p w14:paraId="67185417" w14:textId="77777777" w:rsidR="001A287F" w:rsidRPr="00FE3C41" w:rsidRDefault="001A287F" w:rsidP="00956917">
            <w:pPr>
              <w:pStyle w:val="TableText"/>
              <w:bidi/>
              <w:rPr>
                <w:b/>
                <w:bCs/>
              </w:rPr>
            </w:pPr>
            <w:r w:rsidRPr="00FE3C41">
              <w:rPr>
                <w:b/>
                <w:bCs/>
                <w:rtl/>
                <w:lang w:eastAsia="ar"/>
              </w:rPr>
              <w:t>تاريخ الاعتماد</w:t>
            </w:r>
          </w:p>
        </w:tc>
      </w:tr>
      <w:tr w:rsidR="001A287F" w:rsidRPr="009C102C" w14:paraId="04174661" w14:textId="77777777" w:rsidTr="00956917">
        <w:trPr>
          <w:trHeight w:val="302"/>
        </w:trPr>
        <w:tc>
          <w:tcPr>
            <w:tcW w:w="3182" w:type="dxa"/>
          </w:tcPr>
          <w:p w14:paraId="723A3F3E" w14:textId="77777777" w:rsidR="001A287F" w:rsidRDefault="001A287F" w:rsidP="00956917">
            <w:pPr>
              <w:pStyle w:val="TableText"/>
              <w:bidi/>
            </w:pPr>
          </w:p>
        </w:tc>
        <w:tc>
          <w:tcPr>
            <w:tcW w:w="4468" w:type="dxa"/>
            <w:gridSpan w:val="2"/>
          </w:tcPr>
          <w:p w14:paraId="3F992A94" w14:textId="77777777" w:rsidR="001A287F" w:rsidRDefault="001A287F" w:rsidP="00956917">
            <w:pPr>
              <w:pStyle w:val="TableText"/>
              <w:bidi/>
            </w:pPr>
          </w:p>
        </w:tc>
        <w:tc>
          <w:tcPr>
            <w:tcW w:w="1695" w:type="dxa"/>
          </w:tcPr>
          <w:p w14:paraId="72034FBF" w14:textId="77777777" w:rsidR="001A287F" w:rsidRDefault="001A287F" w:rsidP="00956917">
            <w:pPr>
              <w:pStyle w:val="TableText"/>
              <w:bidi/>
            </w:pPr>
          </w:p>
        </w:tc>
      </w:tr>
      <w:tr w:rsidR="001A287F" w:rsidRPr="009C102C" w14:paraId="67905BD4" w14:textId="77777777" w:rsidTr="00956917">
        <w:trPr>
          <w:trHeight w:val="302"/>
        </w:trPr>
        <w:tc>
          <w:tcPr>
            <w:tcW w:w="3182" w:type="dxa"/>
          </w:tcPr>
          <w:p w14:paraId="0BF3B19C" w14:textId="77777777" w:rsidR="001A287F" w:rsidRDefault="001A287F" w:rsidP="00956917">
            <w:pPr>
              <w:pStyle w:val="TableText"/>
              <w:bidi/>
            </w:pPr>
          </w:p>
        </w:tc>
        <w:tc>
          <w:tcPr>
            <w:tcW w:w="4468" w:type="dxa"/>
            <w:gridSpan w:val="2"/>
          </w:tcPr>
          <w:p w14:paraId="1EF17442" w14:textId="77777777" w:rsidR="001A287F" w:rsidRDefault="001A287F" w:rsidP="00956917">
            <w:pPr>
              <w:pStyle w:val="TableText"/>
              <w:bidi/>
            </w:pPr>
          </w:p>
        </w:tc>
        <w:tc>
          <w:tcPr>
            <w:tcW w:w="1695" w:type="dxa"/>
          </w:tcPr>
          <w:p w14:paraId="3005BF80" w14:textId="77777777" w:rsidR="001A287F" w:rsidRDefault="001A287F" w:rsidP="00956917">
            <w:pPr>
              <w:pStyle w:val="TableText"/>
              <w:bidi/>
            </w:pPr>
          </w:p>
        </w:tc>
      </w:tr>
      <w:tr w:rsidR="001A287F" w:rsidRPr="009C102C" w14:paraId="2ABDCC58" w14:textId="77777777" w:rsidTr="00956917">
        <w:trPr>
          <w:trHeight w:val="302"/>
        </w:trPr>
        <w:tc>
          <w:tcPr>
            <w:tcW w:w="3182" w:type="dxa"/>
          </w:tcPr>
          <w:p w14:paraId="281FB50D" w14:textId="77777777" w:rsidR="001A287F" w:rsidRDefault="001A287F" w:rsidP="00956917">
            <w:pPr>
              <w:pStyle w:val="TableText"/>
              <w:bidi/>
            </w:pPr>
          </w:p>
        </w:tc>
        <w:tc>
          <w:tcPr>
            <w:tcW w:w="4468" w:type="dxa"/>
            <w:gridSpan w:val="2"/>
          </w:tcPr>
          <w:p w14:paraId="63716FD0" w14:textId="77777777" w:rsidR="001A287F" w:rsidRDefault="001A287F" w:rsidP="00956917">
            <w:pPr>
              <w:pStyle w:val="TableText"/>
              <w:bidi/>
            </w:pPr>
          </w:p>
        </w:tc>
        <w:tc>
          <w:tcPr>
            <w:tcW w:w="1695" w:type="dxa"/>
          </w:tcPr>
          <w:p w14:paraId="11DB7254" w14:textId="77777777" w:rsidR="001A287F" w:rsidRDefault="001A287F" w:rsidP="00956917">
            <w:pPr>
              <w:pStyle w:val="TableText"/>
              <w:bidi/>
            </w:pPr>
          </w:p>
        </w:tc>
      </w:tr>
      <w:tr w:rsidR="001A287F" w:rsidRPr="009C102C" w14:paraId="1190DDFE" w14:textId="77777777" w:rsidTr="00956917">
        <w:trPr>
          <w:trHeight w:val="302"/>
        </w:trPr>
        <w:tc>
          <w:tcPr>
            <w:tcW w:w="3182" w:type="dxa"/>
          </w:tcPr>
          <w:p w14:paraId="4E551EEA" w14:textId="77777777" w:rsidR="001A287F" w:rsidRDefault="001A287F" w:rsidP="00956917">
            <w:pPr>
              <w:pStyle w:val="TableText"/>
              <w:bidi/>
            </w:pPr>
          </w:p>
        </w:tc>
        <w:tc>
          <w:tcPr>
            <w:tcW w:w="4468" w:type="dxa"/>
            <w:gridSpan w:val="2"/>
          </w:tcPr>
          <w:p w14:paraId="328FD3C5" w14:textId="77777777" w:rsidR="001A287F" w:rsidRDefault="001A287F" w:rsidP="00956917">
            <w:pPr>
              <w:pStyle w:val="TableText"/>
              <w:bidi/>
            </w:pPr>
          </w:p>
        </w:tc>
        <w:tc>
          <w:tcPr>
            <w:tcW w:w="1695" w:type="dxa"/>
          </w:tcPr>
          <w:p w14:paraId="52BC0176" w14:textId="77777777" w:rsidR="001A287F" w:rsidRDefault="001A287F" w:rsidP="00956917">
            <w:pPr>
              <w:pStyle w:val="TableText"/>
              <w:bidi/>
            </w:pPr>
          </w:p>
        </w:tc>
      </w:tr>
      <w:tr w:rsidR="001A287F" w:rsidRPr="009C102C" w14:paraId="227AC334" w14:textId="77777777" w:rsidTr="00956917">
        <w:trPr>
          <w:trHeight w:val="302"/>
        </w:trPr>
        <w:tc>
          <w:tcPr>
            <w:tcW w:w="3182" w:type="dxa"/>
          </w:tcPr>
          <w:p w14:paraId="7DA10FBE" w14:textId="77777777" w:rsidR="001A287F" w:rsidRDefault="001A287F" w:rsidP="00956917">
            <w:pPr>
              <w:pStyle w:val="TableText"/>
              <w:bidi/>
            </w:pPr>
          </w:p>
        </w:tc>
        <w:tc>
          <w:tcPr>
            <w:tcW w:w="4468" w:type="dxa"/>
            <w:gridSpan w:val="2"/>
          </w:tcPr>
          <w:p w14:paraId="26E5EE40" w14:textId="77777777" w:rsidR="001A287F" w:rsidRDefault="001A287F" w:rsidP="00956917">
            <w:pPr>
              <w:pStyle w:val="TableText"/>
              <w:bidi/>
            </w:pPr>
          </w:p>
        </w:tc>
        <w:tc>
          <w:tcPr>
            <w:tcW w:w="1695" w:type="dxa"/>
          </w:tcPr>
          <w:p w14:paraId="5DF1DB66" w14:textId="77777777" w:rsidR="001A287F" w:rsidRDefault="001A287F" w:rsidP="00956917">
            <w:pPr>
              <w:pStyle w:val="TableText"/>
              <w:bidi/>
            </w:pPr>
          </w:p>
        </w:tc>
      </w:tr>
      <w:tr w:rsidR="001A287F" w:rsidRPr="009C102C" w14:paraId="465503E5" w14:textId="77777777" w:rsidTr="00956917">
        <w:trPr>
          <w:trHeight w:val="302"/>
        </w:trPr>
        <w:tc>
          <w:tcPr>
            <w:tcW w:w="3182" w:type="dxa"/>
          </w:tcPr>
          <w:p w14:paraId="5A9F71FD" w14:textId="77777777" w:rsidR="001A287F" w:rsidRDefault="001A287F" w:rsidP="00956917">
            <w:pPr>
              <w:pStyle w:val="TableText"/>
              <w:bidi/>
            </w:pPr>
          </w:p>
        </w:tc>
        <w:tc>
          <w:tcPr>
            <w:tcW w:w="4468" w:type="dxa"/>
            <w:gridSpan w:val="2"/>
          </w:tcPr>
          <w:p w14:paraId="31E4D76B" w14:textId="77777777" w:rsidR="001A287F" w:rsidRDefault="001A287F" w:rsidP="00956917">
            <w:pPr>
              <w:pStyle w:val="TableText"/>
              <w:bidi/>
            </w:pPr>
          </w:p>
        </w:tc>
        <w:tc>
          <w:tcPr>
            <w:tcW w:w="1695" w:type="dxa"/>
          </w:tcPr>
          <w:p w14:paraId="3328FBEA" w14:textId="77777777" w:rsidR="001A287F" w:rsidRDefault="001A287F" w:rsidP="00956917">
            <w:pPr>
              <w:pStyle w:val="TableText"/>
              <w:bidi/>
            </w:pPr>
          </w:p>
        </w:tc>
      </w:tr>
      <w:tr w:rsidR="001A287F" w:rsidRPr="009C102C" w14:paraId="32BE38BE" w14:textId="77777777" w:rsidTr="00956917">
        <w:trPr>
          <w:trHeight w:val="302"/>
        </w:trPr>
        <w:tc>
          <w:tcPr>
            <w:tcW w:w="3182" w:type="dxa"/>
          </w:tcPr>
          <w:p w14:paraId="46833165" w14:textId="77777777" w:rsidR="001A287F" w:rsidRDefault="001A287F" w:rsidP="00956917">
            <w:pPr>
              <w:pStyle w:val="TableHeading"/>
              <w:bidi/>
              <w:jc w:val="left"/>
            </w:pPr>
          </w:p>
        </w:tc>
        <w:tc>
          <w:tcPr>
            <w:tcW w:w="4468" w:type="dxa"/>
            <w:gridSpan w:val="2"/>
          </w:tcPr>
          <w:p w14:paraId="320ADB4A" w14:textId="77777777" w:rsidR="001A287F" w:rsidRDefault="001A287F" w:rsidP="00956917">
            <w:pPr>
              <w:pStyle w:val="TableText"/>
              <w:bidi/>
            </w:pPr>
          </w:p>
        </w:tc>
        <w:tc>
          <w:tcPr>
            <w:tcW w:w="1695" w:type="dxa"/>
          </w:tcPr>
          <w:p w14:paraId="658B796D" w14:textId="77777777" w:rsidR="001A287F" w:rsidRDefault="001A287F" w:rsidP="00956917">
            <w:pPr>
              <w:pStyle w:val="TableText"/>
              <w:bidi/>
            </w:pPr>
          </w:p>
        </w:tc>
      </w:tr>
    </w:tbl>
    <w:p w14:paraId="4693AB50" w14:textId="77777777" w:rsidR="001A287F" w:rsidRDefault="001A287F" w:rsidP="001A287F">
      <w:pPr>
        <w:bidi/>
      </w:pPr>
    </w:p>
    <w:p w14:paraId="2A1FF12F" w14:textId="77777777" w:rsidR="001A287F" w:rsidRPr="007247A9" w:rsidRDefault="001A287F" w:rsidP="001A287F">
      <w:pPr>
        <w:bidi/>
      </w:pPr>
    </w:p>
    <w:p w14:paraId="267458BD" w14:textId="77777777" w:rsidR="001A287F" w:rsidRDefault="001A287F" w:rsidP="001A287F">
      <w:pPr>
        <w:bidi/>
        <w:rPr>
          <w:rFonts w:ascii="Trebuchet MS" w:hAnsi="Trebuchet MS" w:cs="Arial"/>
        </w:rPr>
      </w:pPr>
    </w:p>
    <w:p w14:paraId="587D1B22" w14:textId="77777777" w:rsidR="001A287F" w:rsidRDefault="001A287F" w:rsidP="001A287F">
      <w:pPr>
        <w:bidi/>
        <w:rPr>
          <w:rFonts w:ascii="Trebuchet MS" w:hAnsi="Trebuchet MS" w:cs="Arial"/>
        </w:rPr>
      </w:pPr>
    </w:p>
    <w:p w14:paraId="5286C456" w14:textId="77777777" w:rsidR="001A287F" w:rsidRDefault="001A287F" w:rsidP="001A287F">
      <w:pPr>
        <w:bidi/>
        <w:rPr>
          <w:noProof/>
        </w:rPr>
      </w:pPr>
    </w:p>
    <w:p w14:paraId="1727010B" w14:textId="77777777" w:rsidR="001A287F" w:rsidRDefault="001A287F" w:rsidP="001A287F">
      <w:pPr>
        <w:bidi/>
        <w:rPr>
          <w:noProof/>
        </w:rPr>
      </w:pPr>
      <w:r>
        <w:rPr>
          <w:noProof/>
          <w:rtl/>
          <w:lang w:eastAsia="ar"/>
        </w:rPr>
        <w:t xml:space="preserve"> </w:t>
      </w:r>
    </w:p>
    <w:p w14:paraId="4E5FC8C1" w14:textId="77777777" w:rsidR="001A287F" w:rsidRPr="00F64C25" w:rsidRDefault="001A287F" w:rsidP="001A287F">
      <w:pPr>
        <w:pStyle w:val="BodyText11PtBoldUnderline"/>
        <w:bidi/>
      </w:pPr>
      <w:r>
        <w:rPr>
          <w:noProof/>
          <w:rtl/>
          <w:lang w:eastAsia="ar"/>
        </w:rPr>
        <w:br w:type="page"/>
      </w:r>
      <w:r w:rsidRPr="00F64C25">
        <w:rPr>
          <w:rtl/>
          <w:lang w:eastAsia="ar"/>
        </w:rPr>
        <w:lastRenderedPageBreak/>
        <w:t>المحتويات</w:t>
      </w:r>
    </w:p>
    <w:p w14:paraId="4BA57213" w14:textId="77777777" w:rsidR="001A287F" w:rsidRDefault="001A287F" w:rsidP="001A287F">
      <w:pPr>
        <w:pStyle w:val="SectionHeading"/>
        <w:bidi/>
      </w:pPr>
      <w:r w:rsidRPr="0002266A">
        <w:rPr>
          <w:rtl/>
          <w:lang w:eastAsia="ar"/>
        </w:rPr>
        <w:t>مقدمة</w:t>
      </w:r>
    </w:p>
    <w:p w14:paraId="25161434" w14:textId="77777777" w:rsidR="001A287F" w:rsidRPr="0002266A" w:rsidRDefault="001A287F" w:rsidP="001A287F">
      <w:pPr>
        <w:pStyle w:val="BodyBold"/>
        <w:bidi/>
      </w:pPr>
    </w:p>
    <w:p w14:paraId="5B11C570" w14:textId="77777777" w:rsidR="001A287F" w:rsidRPr="00F043AD" w:rsidRDefault="001A287F" w:rsidP="001A287F">
      <w:pPr>
        <w:bidi/>
        <w:rPr>
          <w:i/>
        </w:rPr>
      </w:pPr>
      <w:r w:rsidRPr="00F043AD">
        <w:rPr>
          <w:i/>
          <w:iCs/>
          <w:rtl/>
          <w:lang w:eastAsia="ar"/>
        </w:rPr>
        <w:t xml:space="preserve">تُبيّن هذه الخطة كيفية تخزين أكياس النفايات وجمعها والتخلص منها وفق المتطلبات التعاقدية والقانونية. </w:t>
      </w:r>
    </w:p>
    <w:p w14:paraId="53D03C84" w14:textId="77777777" w:rsidR="001A287F" w:rsidRPr="00F043AD" w:rsidRDefault="001A287F" w:rsidP="001A287F">
      <w:pPr>
        <w:bidi/>
        <w:rPr>
          <w:i/>
        </w:rPr>
      </w:pPr>
    </w:p>
    <w:p w14:paraId="76AE8431" w14:textId="77777777" w:rsidR="001A287F" w:rsidRPr="00F043AD" w:rsidRDefault="001A287F" w:rsidP="001A287F">
      <w:pPr>
        <w:bidi/>
        <w:rPr>
          <w:i/>
        </w:rPr>
      </w:pPr>
      <w:r w:rsidRPr="00F043AD">
        <w:rPr>
          <w:i/>
          <w:iCs/>
          <w:rtl/>
          <w:lang w:eastAsia="ar"/>
        </w:rPr>
        <w:t xml:space="preserve">وستتطرق هذه الخطة إلى مسارات النفايات التالية بهدف تحقيق الممارسات السليمة المتعلقة بفصل المخلفات وباستخدام مناطق الاحتفاظ بها وبحركتها الداخلية وبتخزينها الداخلي. </w:t>
      </w:r>
      <w:r w:rsidRPr="00F043AD">
        <w:rPr>
          <w:rtl/>
          <w:lang w:eastAsia="ar"/>
        </w:rPr>
        <w:t>تركّز الخطة في المقام الأول على المسارات التالية:</w:t>
      </w:r>
    </w:p>
    <w:p w14:paraId="20124FC0" w14:textId="77777777" w:rsidR="001A287F" w:rsidRPr="00F043AD" w:rsidRDefault="001A287F" w:rsidP="001A287F">
      <w:pPr>
        <w:bidi/>
        <w:rPr>
          <w:i/>
        </w:rPr>
      </w:pPr>
    </w:p>
    <w:p w14:paraId="798A4DA4"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49D1851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05EA93A7"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132F232B"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1264F6A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46560EF9"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6E893ECC" w14:textId="77777777" w:rsidR="001A287F" w:rsidRDefault="001A287F" w:rsidP="001A287F">
      <w:pPr>
        <w:pStyle w:val="Bullet1"/>
        <w:numPr>
          <w:ilvl w:val="0"/>
          <w:numId w:val="0"/>
        </w:numPr>
        <w:bidi/>
        <w:ind w:left="357"/>
        <w:rPr>
          <w:i/>
        </w:rPr>
      </w:pPr>
    </w:p>
    <w:p w14:paraId="223AF7DF" w14:textId="77777777" w:rsidR="001A287F" w:rsidRPr="00304D0B" w:rsidRDefault="001A287F" w:rsidP="001A287F">
      <w:pPr>
        <w:pStyle w:val="Bullet1"/>
        <w:numPr>
          <w:ilvl w:val="0"/>
          <w:numId w:val="0"/>
        </w:numPr>
        <w:bidi/>
        <w:rPr>
          <w:i/>
        </w:rPr>
      </w:pPr>
      <w:r>
        <w:rPr>
          <w:i/>
          <w:iCs/>
          <w:rtl/>
          <w:lang w:eastAsia="ar"/>
        </w:rPr>
        <w:t xml:space="preserve">يجب إدارة مسارات المخلفات الخطرة بواسطة اتفاقيات مستوى الخدمة الموقعة بين الجهة العامة ومقاولي المخلفات. </w:t>
      </w:r>
    </w:p>
    <w:p w14:paraId="4B43DEE2" w14:textId="77777777" w:rsidR="001A287F" w:rsidRDefault="001A287F" w:rsidP="001A287F">
      <w:pPr>
        <w:pStyle w:val="SectionHeading"/>
        <w:bidi/>
      </w:pPr>
      <w:r w:rsidRPr="00F64C25">
        <w:rPr>
          <w:rtl/>
          <w:lang w:eastAsia="ar"/>
        </w:rPr>
        <w:t>الهدف</w:t>
      </w:r>
    </w:p>
    <w:p w14:paraId="05CA58C6" w14:textId="77777777" w:rsidR="001A287F" w:rsidRPr="00F043AD" w:rsidRDefault="001A287F" w:rsidP="001A287F">
      <w:pPr>
        <w:bidi/>
        <w:rPr>
          <w:i/>
          <w:iCs/>
        </w:rPr>
      </w:pPr>
    </w:p>
    <w:p w14:paraId="3EBC6126" w14:textId="77777777" w:rsidR="001A287F" w:rsidRPr="00F043AD" w:rsidRDefault="001A287F" w:rsidP="001A287F">
      <w:pPr>
        <w:bidi/>
        <w:rPr>
          <w:i/>
          <w:iCs/>
        </w:rPr>
      </w:pPr>
      <w:r w:rsidRPr="00F043AD">
        <w:rPr>
          <w:i/>
          <w:iCs/>
          <w:rtl/>
          <w:lang w:eastAsia="ar"/>
        </w:rPr>
        <w:t>تحديد عمليات إدارة النفايات في منشأة الرعاية الصحية بحيث يُتعامل مع النفايات وتُخزّن وتُجمع ويُتخلّص منها وفق المتطلبات التعاقدية والقانونية.</w:t>
      </w:r>
    </w:p>
    <w:p w14:paraId="5BE7B1A4" w14:textId="77777777" w:rsidR="001A287F" w:rsidRPr="00F043AD" w:rsidRDefault="001A287F" w:rsidP="001A287F">
      <w:pPr>
        <w:bidi/>
        <w:rPr>
          <w:i/>
          <w:iCs/>
        </w:rPr>
      </w:pPr>
    </w:p>
    <w:p w14:paraId="6296BB5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صون واجب العناية من نقطة توليد المخلفات إلى نقطة التخلص منها وفق أنسب الوسائل </w:t>
      </w:r>
    </w:p>
    <w:p w14:paraId="4B9CEAFE"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الامتثال لتشريعات الصحة والسلامة والبيئة والتشريعات ذات الصلة بالمخلفات مع مراجعة الممارسات والعمل بها في جميع الأوقات وفق أحدث اللوائح وأفضل الممارسات </w:t>
      </w:r>
    </w:p>
    <w:p w14:paraId="5DEFE09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تزويد الموظفين بإرشادات واضحة ومتاحة فيما يتعلق بالتعامل الآمن مع المخلفات والتخلص منها وفق متطلبات السلامة ومكافحة العدوى </w:t>
      </w:r>
    </w:p>
    <w:p w14:paraId="56873A1F"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أدوار ومسؤوليات واضحة ضمن هيكل منشأة الرعاية الصحية التنظيمي لإدارة المخلفات بكفاءة </w:t>
      </w:r>
    </w:p>
    <w:p w14:paraId="1CCDA57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الموارد اللازمة لتحقيق أهداف هذه الخطة </w:t>
      </w:r>
    </w:p>
    <w:p w14:paraId="185240F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تقليل أثر المنشأة البيئي بواسطة الإدارة المستدامة </w:t>
      </w:r>
    </w:p>
    <w:p w14:paraId="26922E8D"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تقليل مخاطر المخلفات الخطرة التي قد يتعرض لها الموظفون والزوار </w:t>
      </w:r>
    </w:p>
    <w:p w14:paraId="5110984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اغتنام الفرص التي تتيح تقليل المخلفات عند المصدر وإعادة استخدامها/ إعادة تدويرها عند الاستطاعة </w:t>
      </w:r>
    </w:p>
    <w:p w14:paraId="04AE0F4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السعي الدائم إلى تحسين الأداء البيئي من خلال تقييم مخاطر الممارسات الحالية وتحديد أهدافها وتدقيقها ومراجعتها دوريًّا </w:t>
      </w:r>
    </w:p>
    <w:p w14:paraId="248D78A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التحقق من اتساق نهج إدارة المخلفات في المنشأة مع وضع إطار عمل مرن يستوعب احتياجات جميع المواقع والإدارات </w:t>
      </w:r>
    </w:p>
    <w:p w14:paraId="62597DCC" w14:textId="77777777" w:rsidR="001A287F" w:rsidRDefault="001A287F" w:rsidP="001A287F">
      <w:pPr>
        <w:pStyle w:val="SectionHeading"/>
        <w:bidi/>
      </w:pPr>
      <w:r w:rsidRPr="00F64C25">
        <w:rPr>
          <w:rtl/>
          <w:lang w:eastAsia="ar"/>
        </w:rPr>
        <w:t>المسؤوليات</w:t>
      </w:r>
    </w:p>
    <w:p w14:paraId="1E3BD5A0" w14:textId="77777777" w:rsidR="001A287F" w:rsidRPr="00F64C25" w:rsidRDefault="001A287F" w:rsidP="001A287F">
      <w:pPr>
        <w:bidi/>
      </w:pP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2481"/>
        <w:gridCol w:w="6874"/>
      </w:tblGrid>
      <w:tr w:rsidR="001A287F" w:rsidRPr="0004435A" w14:paraId="31AE0E52" w14:textId="77777777" w:rsidTr="00956917">
        <w:tc>
          <w:tcPr>
            <w:tcW w:w="24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F1EC8" w14:textId="77777777" w:rsidR="001A287F" w:rsidRPr="0004435A" w:rsidRDefault="001A287F" w:rsidP="00956917">
            <w:pPr>
              <w:pStyle w:val="TableHeading"/>
              <w:bidi/>
            </w:pPr>
            <w:r w:rsidRPr="0004435A">
              <w:rPr>
                <w:rtl/>
                <w:lang w:eastAsia="ar"/>
              </w:rPr>
              <w:t>الدور</w:t>
            </w:r>
          </w:p>
        </w:tc>
        <w:tc>
          <w:tcPr>
            <w:tcW w:w="68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DFAF" w14:textId="77777777" w:rsidR="001A287F" w:rsidRPr="0004435A" w:rsidRDefault="001A287F" w:rsidP="00956917">
            <w:pPr>
              <w:pStyle w:val="TableHeading"/>
              <w:bidi/>
            </w:pPr>
            <w:r w:rsidRPr="0004435A">
              <w:rPr>
                <w:rtl/>
                <w:lang w:eastAsia="ar"/>
              </w:rPr>
              <w:t>الوصف</w:t>
            </w:r>
          </w:p>
        </w:tc>
      </w:tr>
      <w:tr w:rsidR="001A287F" w:rsidRPr="0004435A" w14:paraId="2BA6981F"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D684025" w14:textId="77777777" w:rsidR="001A287F" w:rsidRPr="00C038C4" w:rsidRDefault="001A287F" w:rsidP="00956917">
            <w:pPr>
              <w:pStyle w:val="TableText"/>
              <w:bidi/>
            </w:pPr>
            <w:r w:rsidRPr="00C038C4">
              <w:rPr>
                <w:rtl/>
                <w:lang w:eastAsia="ar"/>
              </w:rPr>
              <w:t>الجهة العامة</w:t>
            </w:r>
          </w:p>
        </w:tc>
        <w:tc>
          <w:tcPr>
            <w:tcW w:w="6874" w:type="dxa"/>
            <w:tcBorders>
              <w:top w:val="single" w:sz="4" w:space="0" w:color="auto"/>
              <w:left w:val="single" w:sz="4" w:space="0" w:color="auto"/>
              <w:bottom w:val="single" w:sz="4" w:space="0" w:color="auto"/>
              <w:right w:val="single" w:sz="4" w:space="0" w:color="auto"/>
            </w:tcBorders>
            <w:vAlign w:val="center"/>
          </w:tcPr>
          <w:p w14:paraId="2371BBE9" w14:textId="77777777" w:rsidR="001A287F" w:rsidRDefault="001A287F" w:rsidP="00956917">
            <w:pPr>
              <w:pStyle w:val="TableText"/>
              <w:bidi/>
            </w:pPr>
            <w:r>
              <w:rPr>
                <w:rtl/>
                <w:lang w:eastAsia="ar"/>
              </w:rPr>
              <w:t>يجب على الهيئة التي تتحكم في الأنشطة التي تحدث في جميع مرافق الرعاية الصحية التحقق مما يلي:</w:t>
            </w:r>
          </w:p>
          <w:p w14:paraId="5D42A5D8" w14:textId="77777777" w:rsidR="001A287F" w:rsidRDefault="001A287F" w:rsidP="001A287F">
            <w:pPr>
              <w:pStyle w:val="TableBullet"/>
              <w:numPr>
                <w:ilvl w:val="0"/>
                <w:numId w:val="4"/>
              </w:numPr>
              <w:bidi/>
            </w:pPr>
            <w:r>
              <w:rPr>
                <w:rtl/>
                <w:lang w:eastAsia="ar"/>
              </w:rPr>
              <w:t>وضع سياسة إدارة المخلفات والعمل بموجبها</w:t>
            </w:r>
          </w:p>
          <w:p w14:paraId="60E14541" w14:textId="77777777" w:rsidR="001A287F" w:rsidRDefault="001A287F" w:rsidP="001A287F">
            <w:pPr>
              <w:pStyle w:val="TableBullet"/>
              <w:numPr>
                <w:ilvl w:val="0"/>
                <w:numId w:val="4"/>
              </w:numPr>
              <w:bidi/>
            </w:pPr>
            <w:r>
              <w:rPr>
                <w:rtl/>
                <w:lang w:eastAsia="ar"/>
              </w:rPr>
              <w:t>امتثال جميع أفراد الجهة العامة لسياسة إدارة المخلفات واللوائح ذات الصلة (مثل فريق الإدارة العليا وإدارة المرافق والطاقم الطبي وطاقم مناولة المخلفات وموظفو النظافة)</w:t>
            </w:r>
          </w:p>
          <w:p w14:paraId="3D2ABD22" w14:textId="77777777" w:rsidR="001A287F" w:rsidRPr="00C038C4" w:rsidRDefault="001A287F" w:rsidP="001A287F">
            <w:pPr>
              <w:pStyle w:val="TableBullet"/>
              <w:numPr>
                <w:ilvl w:val="0"/>
                <w:numId w:val="4"/>
              </w:numPr>
              <w:bidi/>
            </w:pPr>
            <w:r>
              <w:rPr>
                <w:rtl/>
                <w:lang w:eastAsia="ar"/>
              </w:rPr>
              <w:t>وجود أنظمة لمراقبة الامتثال ولرفع التقارير بشأن التقدم المحرز</w:t>
            </w:r>
          </w:p>
        </w:tc>
      </w:tr>
      <w:tr w:rsidR="001A287F" w:rsidRPr="0004435A" w14:paraId="435239B3"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31269DC7" w14:textId="77777777" w:rsidR="001A287F" w:rsidRPr="00C02BB7" w:rsidRDefault="001A287F" w:rsidP="00956917">
            <w:pPr>
              <w:pStyle w:val="TableText"/>
              <w:bidi/>
            </w:pPr>
            <w:r w:rsidRPr="00C02BB7">
              <w:rPr>
                <w:rtl/>
                <w:lang w:eastAsia="ar"/>
              </w:rPr>
              <w:t>مدير الرعاية الصحية</w:t>
            </w:r>
          </w:p>
        </w:tc>
        <w:tc>
          <w:tcPr>
            <w:tcW w:w="6874" w:type="dxa"/>
            <w:tcBorders>
              <w:top w:val="single" w:sz="4" w:space="0" w:color="auto"/>
              <w:left w:val="single" w:sz="4" w:space="0" w:color="auto"/>
              <w:bottom w:val="single" w:sz="4" w:space="0" w:color="auto"/>
              <w:right w:val="single" w:sz="4" w:space="0" w:color="auto"/>
            </w:tcBorders>
            <w:vAlign w:val="center"/>
          </w:tcPr>
          <w:p w14:paraId="317F9DD5" w14:textId="77777777" w:rsidR="001A287F" w:rsidRDefault="001A287F" w:rsidP="00956917">
            <w:pPr>
              <w:pStyle w:val="TableText"/>
              <w:bidi/>
            </w:pPr>
            <w:r w:rsidRPr="00827C53">
              <w:rPr>
                <w:rtl/>
                <w:lang w:eastAsia="ar"/>
              </w:rPr>
              <w:t>مدير الرعاية الصحية مسؤول عمّا يلي:</w:t>
            </w:r>
          </w:p>
          <w:p w14:paraId="07D6B33F" w14:textId="77777777" w:rsidR="001A287F" w:rsidRDefault="001A287F" w:rsidP="001A287F">
            <w:pPr>
              <w:pStyle w:val="TableBullet"/>
              <w:numPr>
                <w:ilvl w:val="0"/>
                <w:numId w:val="4"/>
              </w:numPr>
              <w:bidi/>
            </w:pPr>
            <w:r>
              <w:rPr>
                <w:rtl/>
                <w:lang w:eastAsia="ar"/>
              </w:rPr>
              <w:t>تنفيذ سياسة الجهة العامة لإدارة المخلفات والإجراءات ذات الصلة</w:t>
            </w:r>
          </w:p>
          <w:p w14:paraId="52A73A92" w14:textId="77777777" w:rsidR="001A287F" w:rsidRDefault="001A287F" w:rsidP="001A287F">
            <w:pPr>
              <w:pStyle w:val="TableBullet"/>
              <w:numPr>
                <w:ilvl w:val="0"/>
                <w:numId w:val="4"/>
              </w:numPr>
              <w:bidi/>
            </w:pPr>
            <w:r>
              <w:rPr>
                <w:rtl/>
                <w:lang w:eastAsia="ar"/>
              </w:rPr>
              <w:t>التحقق من عدم وجود تعارض بين سياسة المقاول وإجراءاته لإدارة المخلفات وسياسة الجهة العامة وإجراءاتها لإدارة المخلفات</w:t>
            </w:r>
          </w:p>
          <w:p w14:paraId="747EE633" w14:textId="77777777" w:rsidR="001A287F" w:rsidRPr="00C02BB7" w:rsidRDefault="001A287F" w:rsidP="001A287F">
            <w:pPr>
              <w:pStyle w:val="TableBullet"/>
              <w:numPr>
                <w:ilvl w:val="0"/>
                <w:numId w:val="4"/>
              </w:numPr>
              <w:bidi/>
            </w:pPr>
            <w:r w:rsidRPr="00C02BB7">
              <w:rPr>
                <w:rtl/>
                <w:lang w:eastAsia="ar"/>
              </w:rPr>
              <w:t>التحقق من أن المستأجرين أو مزودي الخدمات في المنشأة يديرون مخلفاتهم وفق قوانين مجلس التعاون الخليجي</w:t>
            </w:r>
          </w:p>
        </w:tc>
      </w:tr>
      <w:tr w:rsidR="001A287F" w:rsidRPr="0004435A" w14:paraId="47EDC69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447C5594" w14:textId="77777777" w:rsidR="001A287F" w:rsidRPr="00C02BB7" w:rsidRDefault="001A287F" w:rsidP="00956917">
            <w:pPr>
              <w:pStyle w:val="TableText"/>
              <w:bidi/>
            </w:pPr>
            <w:r w:rsidRPr="00C02BB7">
              <w:rPr>
                <w:rtl/>
                <w:lang w:eastAsia="ar"/>
              </w:rPr>
              <w:t xml:space="preserve"> مزود خدمة إدارة المرافق</w:t>
            </w:r>
          </w:p>
        </w:tc>
        <w:tc>
          <w:tcPr>
            <w:tcW w:w="6874" w:type="dxa"/>
            <w:tcBorders>
              <w:top w:val="single" w:sz="4" w:space="0" w:color="auto"/>
              <w:left w:val="single" w:sz="4" w:space="0" w:color="auto"/>
              <w:bottom w:val="single" w:sz="4" w:space="0" w:color="auto"/>
              <w:right w:val="single" w:sz="4" w:space="0" w:color="auto"/>
            </w:tcBorders>
            <w:vAlign w:val="center"/>
          </w:tcPr>
          <w:p w14:paraId="70EBE887" w14:textId="77777777" w:rsidR="001A287F" w:rsidRDefault="001A287F" w:rsidP="00956917">
            <w:pPr>
              <w:pStyle w:val="TableBullet"/>
              <w:bidi/>
              <w:ind w:left="256" w:hanging="256"/>
            </w:pPr>
            <w:r>
              <w:rPr>
                <w:rtl/>
                <w:lang w:eastAsia="ar"/>
              </w:rPr>
              <w:t>يجب على المقاول الذي تتعاقد معه الجهة العامة فعل ما يلي:</w:t>
            </w:r>
          </w:p>
          <w:p w14:paraId="2544741D" w14:textId="77777777" w:rsidR="001A287F" w:rsidRPr="005231B7" w:rsidRDefault="001A287F" w:rsidP="001A287F">
            <w:pPr>
              <w:pStyle w:val="TableBullet"/>
              <w:numPr>
                <w:ilvl w:val="0"/>
                <w:numId w:val="4"/>
              </w:numPr>
              <w:bidi/>
            </w:pPr>
            <w:r>
              <w:rPr>
                <w:rtl/>
                <w:lang w:eastAsia="ar"/>
              </w:rPr>
              <w:t>التحقق من الامتثال لممارسات تخزين المخلفات ومناولتها والتخلص منها، بما في ذلك متطلبات التشريعات القانونية وسياسات وإجراءات المنشأة والمقاول المحلية</w:t>
            </w:r>
          </w:p>
          <w:p w14:paraId="4E2733C2" w14:textId="77777777" w:rsidR="001A287F" w:rsidRPr="005231B7" w:rsidRDefault="001A287F" w:rsidP="001A287F">
            <w:pPr>
              <w:pStyle w:val="TableBullet"/>
              <w:numPr>
                <w:ilvl w:val="0"/>
                <w:numId w:val="4"/>
              </w:numPr>
              <w:bidi/>
            </w:pPr>
            <w:r>
              <w:rPr>
                <w:rtl/>
                <w:lang w:eastAsia="ar"/>
              </w:rPr>
              <w:t xml:space="preserve">تدريب الموظفين حول مكافحة العدوى مكافحةً سليمة ومسائل السلامة المتعلقة بالمخلفات؛ والتي تشمل تدريبهم تدريبًا توجيهيًّا مخصصًا للتعامل مع تلك المسائل </w:t>
            </w:r>
          </w:p>
          <w:p w14:paraId="50F96E4B" w14:textId="77777777" w:rsidR="001A287F" w:rsidRPr="005231B7" w:rsidRDefault="001A287F" w:rsidP="001A287F">
            <w:pPr>
              <w:pStyle w:val="TableBullet"/>
              <w:numPr>
                <w:ilvl w:val="0"/>
                <w:numId w:val="4"/>
              </w:numPr>
              <w:bidi/>
            </w:pPr>
            <w:r>
              <w:rPr>
                <w:rtl/>
                <w:lang w:eastAsia="ar"/>
              </w:rPr>
              <w:t>التحقق من إجراء تقييمات رسمية ومكتوبة للمخاطر المتعلقة بإجراءات مناولة المخلفات التي تشكل خطرًا بارزًا على الموظفين أو غيرهم</w:t>
            </w:r>
          </w:p>
          <w:p w14:paraId="0C0924C4" w14:textId="77777777" w:rsidR="001A287F" w:rsidRPr="005231B7" w:rsidRDefault="001A287F" w:rsidP="001A287F">
            <w:pPr>
              <w:pStyle w:val="TableBullet"/>
              <w:numPr>
                <w:ilvl w:val="0"/>
                <w:numId w:val="4"/>
              </w:numPr>
              <w:bidi/>
            </w:pPr>
            <w:r>
              <w:rPr>
                <w:rtl/>
                <w:lang w:eastAsia="ar"/>
              </w:rPr>
              <w:lastRenderedPageBreak/>
              <w:t>التحقق من تلقّي موظفي مناولة المخلفات المعلومات والتعليمات والتدريبات اللازمة لتنفيذ أعمالهم</w:t>
            </w:r>
          </w:p>
          <w:p w14:paraId="55D42DCC" w14:textId="77777777" w:rsidR="001A287F" w:rsidRPr="00827C53" w:rsidRDefault="001A287F" w:rsidP="001A287F">
            <w:pPr>
              <w:pStyle w:val="TableBullet"/>
              <w:numPr>
                <w:ilvl w:val="0"/>
                <w:numId w:val="4"/>
              </w:numPr>
              <w:bidi/>
            </w:pPr>
            <w:r>
              <w:rPr>
                <w:rtl/>
                <w:lang w:eastAsia="ar"/>
              </w:rPr>
              <w:t>متابعة أداء موظفيه بهدف الالتزام بالسياسات وبالإجراءات وبأنظمة العمل الآمنة</w:t>
            </w:r>
          </w:p>
        </w:tc>
      </w:tr>
      <w:tr w:rsidR="001A287F" w:rsidRPr="0004435A" w14:paraId="0087D0D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7E8AD1C" w14:textId="77777777" w:rsidR="001A287F" w:rsidRPr="00C02BB7" w:rsidRDefault="001A287F" w:rsidP="00956917">
            <w:pPr>
              <w:pStyle w:val="TableText"/>
              <w:bidi/>
            </w:pPr>
            <w:r>
              <w:rPr>
                <w:rtl/>
                <w:lang w:eastAsia="ar"/>
              </w:rPr>
              <w:lastRenderedPageBreak/>
              <w:t>لجنة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0445B044" w14:textId="77777777" w:rsidR="001A287F" w:rsidRPr="00827C53" w:rsidRDefault="001A287F" w:rsidP="00956917">
            <w:pPr>
              <w:pStyle w:val="TableText"/>
              <w:bidi/>
            </w:pPr>
            <w:r>
              <w:rPr>
                <w:rtl/>
                <w:lang w:eastAsia="ar"/>
              </w:rPr>
              <w:t>وهي لجنة تتألف من ممثلي الإدارة العليا الذين يولدون المخلفات؛ 1) طاقم مناولة المخلفات؛ مكافحة العدوى والمشتريات والمخازن وخدمات تقديم الطعام والمقاولون المقيمون أم المتعاقد معهم على المدى الطويل؛ 2) مقدمو خدمات إدارة المخلفات. وينبغي لهذه اللجنة الاجتماع شهريًّا لمناقشة مؤشرات الأداء الرئيسية (مثل حجم المخلفات المولّدة ومعدل المخلفات الخطر مقابل المخلفات العامة ونتائج التدقيق) ووضع خطط برامج توعويّة ومبادرات أخرى لتحسين الالتزام بالمتطلبات القانونية وغيرها. أمّا المنشآت الأصغر حجمًا، فيمكن أن تقتصر هذه اللجنة فيها على لجنة مكافحة العدوى أو لجنة الصحة أو السلامة (والبيئة).</w:t>
            </w:r>
          </w:p>
        </w:tc>
      </w:tr>
      <w:tr w:rsidR="001A287F" w:rsidRPr="0004435A" w14:paraId="6C1842E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5626033" w14:textId="77777777" w:rsidR="001A287F" w:rsidRPr="00C038C4" w:rsidRDefault="001A287F" w:rsidP="00956917">
            <w:pPr>
              <w:pStyle w:val="TableText"/>
              <w:bidi/>
            </w:pPr>
            <w:r w:rsidRPr="00353B1E">
              <w:rPr>
                <w:rtl/>
                <w:lang w:eastAsia="ar"/>
              </w:rPr>
              <w:t>هيئة مراجعة الإجراءات</w:t>
            </w:r>
          </w:p>
        </w:tc>
        <w:tc>
          <w:tcPr>
            <w:tcW w:w="6874" w:type="dxa"/>
            <w:tcBorders>
              <w:top w:val="single" w:sz="4" w:space="0" w:color="auto"/>
              <w:left w:val="single" w:sz="4" w:space="0" w:color="auto"/>
              <w:bottom w:val="single" w:sz="4" w:space="0" w:color="auto"/>
              <w:right w:val="single" w:sz="4" w:space="0" w:color="auto"/>
            </w:tcBorders>
            <w:vAlign w:val="center"/>
          </w:tcPr>
          <w:p w14:paraId="5A117DE9" w14:textId="77777777" w:rsidR="001A287F" w:rsidRPr="00827C53" w:rsidRDefault="001A287F" w:rsidP="00956917">
            <w:pPr>
              <w:pStyle w:val="TableText"/>
              <w:bidi/>
            </w:pPr>
            <w:r>
              <w:rPr>
                <w:rtl/>
                <w:lang w:eastAsia="ar"/>
              </w:rPr>
              <w:t>مجموعة من الموظفين الفنّيين والتنفيذيين المسؤولين عن كتابة الخطط والإجراءات ومراجعتها وتحديثها واعتمادها</w:t>
            </w:r>
          </w:p>
        </w:tc>
      </w:tr>
      <w:tr w:rsidR="001A287F" w:rsidRPr="0004435A" w14:paraId="52A49916"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9CBDABA" w14:textId="77777777" w:rsidR="001A287F" w:rsidRPr="00353B1E" w:rsidRDefault="001A287F" w:rsidP="00956917">
            <w:pPr>
              <w:pStyle w:val="TableText"/>
              <w:bidi/>
            </w:pPr>
            <w:r>
              <w:rPr>
                <w:rtl/>
                <w:lang w:eastAsia="ar"/>
              </w:rPr>
              <w:t>مسؤولو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1C931BF7" w14:textId="77777777" w:rsidR="001A287F" w:rsidRDefault="001A287F" w:rsidP="00956917">
            <w:pPr>
              <w:pStyle w:val="TableText"/>
              <w:bidi/>
            </w:pPr>
            <w:r>
              <w:rPr>
                <w:rtl/>
                <w:lang w:eastAsia="ar"/>
              </w:rPr>
              <w:t>هم الأفراد المسؤولون عن التحقق من إدارة المخلفات وفق المتطلبات القانونية والمتطلبات الأخرى ذلك الصلة، والتحقق من العمل بالمعايير وإدراك الجميع لها، والتحقق من حصول الموظفين المعنيين على التدريب اللازم للتعامل الآمن مع المخلفات في مناطق عملهم، والتحقق من توثيق البيانات وإرسالها إلى لجنة إدارة المخلفات والسلطات التنظيمية</w:t>
            </w:r>
          </w:p>
        </w:tc>
      </w:tr>
      <w:tr w:rsidR="001A287F" w:rsidRPr="0004435A" w14:paraId="550B35BB"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F91D057" w14:textId="77777777" w:rsidR="001A287F" w:rsidRPr="00353B1E" w:rsidRDefault="001A287F" w:rsidP="00956917">
            <w:pPr>
              <w:pStyle w:val="TableText"/>
              <w:bidi/>
            </w:pPr>
            <w:r w:rsidRPr="004E0E63">
              <w:rPr>
                <w:rtl/>
                <w:lang w:eastAsia="ar"/>
              </w:rPr>
              <w:t>طاقم مناولة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67F249EF" w14:textId="77777777" w:rsidR="001A287F" w:rsidRDefault="001A287F" w:rsidP="00956917">
            <w:pPr>
              <w:pStyle w:val="TableText"/>
              <w:bidi/>
            </w:pPr>
            <w:r>
              <w:rPr>
                <w:rtl/>
                <w:lang w:eastAsia="ar"/>
              </w:rPr>
              <w:t>يعمل هذا الطاقم على فصل المخلفات في مناطق التخزين الوسيطة واحتوائها وعنونتها (أي وسمها) وفق نهج سليم. ويجب إبلاغ الشخص المسؤول في المنطقة المعنيّة فور ملاحظة أي إشكالات.</w:t>
            </w:r>
          </w:p>
        </w:tc>
      </w:tr>
      <w:tr w:rsidR="001A287F" w:rsidRPr="0004435A" w14:paraId="08E55A5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A1933F5" w14:textId="77777777" w:rsidR="001A287F" w:rsidRPr="004E0E63" w:rsidRDefault="001A287F" w:rsidP="00956917">
            <w:pPr>
              <w:pStyle w:val="TableText"/>
              <w:bidi/>
            </w:pPr>
            <w:r w:rsidRPr="001B29A8">
              <w:rPr>
                <w:rtl/>
                <w:lang w:eastAsia="ar"/>
              </w:rPr>
              <w:t>الموظفون</w:t>
            </w:r>
          </w:p>
        </w:tc>
        <w:tc>
          <w:tcPr>
            <w:tcW w:w="6874" w:type="dxa"/>
            <w:tcBorders>
              <w:top w:val="single" w:sz="4" w:space="0" w:color="auto"/>
              <w:left w:val="single" w:sz="4" w:space="0" w:color="auto"/>
              <w:bottom w:val="single" w:sz="4" w:space="0" w:color="auto"/>
              <w:right w:val="single" w:sz="4" w:space="0" w:color="auto"/>
            </w:tcBorders>
            <w:vAlign w:val="center"/>
          </w:tcPr>
          <w:p w14:paraId="23EAFC7F" w14:textId="77777777" w:rsidR="001A287F" w:rsidRDefault="001A287F" w:rsidP="00956917">
            <w:pPr>
              <w:pStyle w:val="TableText"/>
              <w:bidi/>
            </w:pPr>
            <w:r>
              <w:rPr>
                <w:rtl/>
                <w:lang w:eastAsia="ar"/>
              </w:rPr>
              <w:t>الموظفون مسؤولون عن الامتثال لسياسات إدارة المخلفات والعمل بأمان والتحقق من سلامتهم والآخرين من خلال تطبيق أنظمة العمل الآمن عند مناولة المخلفات ونقلها وتخزينها.</w:t>
            </w:r>
          </w:p>
        </w:tc>
      </w:tr>
      <w:tr w:rsidR="001A287F" w:rsidRPr="0004435A" w14:paraId="16A75F1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61C7C360" w14:textId="77777777" w:rsidR="001A287F" w:rsidRPr="00C02BB7" w:rsidRDefault="001A287F" w:rsidP="00956917">
            <w:pPr>
              <w:pStyle w:val="TableText"/>
              <w:bidi/>
            </w:pPr>
            <w:r w:rsidRPr="00C02BB7">
              <w:rPr>
                <w:rtl/>
                <w:lang w:eastAsia="ar"/>
              </w:rPr>
              <w:t>مسؤول الصحة والسلامة</w:t>
            </w:r>
          </w:p>
        </w:tc>
        <w:tc>
          <w:tcPr>
            <w:tcW w:w="6874" w:type="dxa"/>
            <w:tcBorders>
              <w:top w:val="single" w:sz="4" w:space="0" w:color="auto"/>
              <w:left w:val="single" w:sz="4" w:space="0" w:color="auto"/>
              <w:bottom w:val="single" w:sz="4" w:space="0" w:color="auto"/>
              <w:right w:val="single" w:sz="4" w:space="0" w:color="auto"/>
            </w:tcBorders>
            <w:vAlign w:val="center"/>
          </w:tcPr>
          <w:p w14:paraId="479F18CF" w14:textId="77777777" w:rsidR="001A287F" w:rsidRDefault="001A287F" w:rsidP="00956917">
            <w:pPr>
              <w:pStyle w:val="TableText"/>
              <w:bidi/>
            </w:pPr>
            <w:r w:rsidRPr="00362070">
              <w:rPr>
                <w:rtl/>
                <w:lang w:eastAsia="ar"/>
              </w:rPr>
              <w:t>يجب على مسؤول الصحة والسلامة متابعة الأنشطة عند نقاط الجمع والتخزين وإعادة التدوير بالتعاون مع مسؤول إدارة المخلفات لتحقيق ما يلي:</w:t>
            </w:r>
          </w:p>
          <w:p w14:paraId="3D879C5C" w14:textId="77777777" w:rsidR="001A287F" w:rsidRPr="00375757" w:rsidRDefault="001A287F" w:rsidP="001A287F">
            <w:pPr>
              <w:pStyle w:val="TableBullet"/>
              <w:numPr>
                <w:ilvl w:val="0"/>
                <w:numId w:val="4"/>
              </w:numPr>
              <w:bidi/>
            </w:pPr>
            <w:r>
              <w:rPr>
                <w:rtl/>
                <w:lang w:eastAsia="ar"/>
              </w:rPr>
              <w:t>إتاحة وصول المركبات لجمع النفايات ونقلها إلى المرفق المخصص لها</w:t>
            </w:r>
          </w:p>
          <w:p w14:paraId="16864320" w14:textId="77777777" w:rsidR="001A287F" w:rsidRPr="00375757" w:rsidRDefault="001A287F" w:rsidP="001A287F">
            <w:pPr>
              <w:pStyle w:val="TableBullet"/>
              <w:numPr>
                <w:ilvl w:val="0"/>
                <w:numId w:val="4"/>
              </w:numPr>
              <w:bidi/>
            </w:pPr>
            <w:r>
              <w:rPr>
                <w:rtl/>
                <w:lang w:eastAsia="ar"/>
              </w:rPr>
              <w:t>إتاحة الوصول إلى نقاط المخلفات في حالات الطوارئ ولأغراض المعاينة والمراقبة</w:t>
            </w:r>
          </w:p>
          <w:p w14:paraId="37C9E3F7" w14:textId="77777777" w:rsidR="001A287F" w:rsidRDefault="001A287F" w:rsidP="001A287F">
            <w:pPr>
              <w:pStyle w:val="TableBullet"/>
              <w:numPr>
                <w:ilvl w:val="0"/>
                <w:numId w:val="4"/>
              </w:numPr>
              <w:bidi/>
            </w:pPr>
            <w:r w:rsidRPr="00375757">
              <w:rPr>
                <w:rtl/>
                <w:lang w:eastAsia="ar"/>
              </w:rPr>
              <w:t>يجب فحص جميع الحاويات الموجودة في تلك النقاط بانتظام للتأكد من عدم وجود تسرب</w:t>
            </w:r>
          </w:p>
          <w:p w14:paraId="573B3D31" w14:textId="77777777" w:rsidR="001A287F" w:rsidRDefault="001A287F" w:rsidP="001A287F">
            <w:pPr>
              <w:pStyle w:val="TableBullet"/>
              <w:numPr>
                <w:ilvl w:val="0"/>
                <w:numId w:val="4"/>
              </w:numPr>
              <w:bidi/>
            </w:pPr>
            <w:r>
              <w:rPr>
                <w:rtl/>
                <w:lang w:eastAsia="ar"/>
              </w:rPr>
              <w:t>التحقق من سلامة عمل الموظفين والمقاولين وفق الإجراءات التشغيلية</w:t>
            </w:r>
          </w:p>
        </w:tc>
      </w:tr>
      <w:tr w:rsidR="001A287F" w:rsidRPr="0004435A" w14:paraId="2E049CC5"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DF6AF9F" w14:textId="77777777" w:rsidR="001A287F" w:rsidRPr="00C02BB7" w:rsidRDefault="001A287F" w:rsidP="00956917">
            <w:pPr>
              <w:pStyle w:val="TableText"/>
              <w:bidi/>
            </w:pPr>
            <w:r>
              <w:rPr>
                <w:rtl/>
                <w:lang w:eastAsia="ar"/>
              </w:rPr>
              <w:t>المقاولون</w:t>
            </w:r>
          </w:p>
        </w:tc>
        <w:tc>
          <w:tcPr>
            <w:tcW w:w="6874" w:type="dxa"/>
            <w:tcBorders>
              <w:top w:val="single" w:sz="4" w:space="0" w:color="auto"/>
              <w:left w:val="single" w:sz="4" w:space="0" w:color="auto"/>
              <w:bottom w:val="single" w:sz="4" w:space="0" w:color="auto"/>
              <w:right w:val="single" w:sz="4" w:space="0" w:color="auto"/>
            </w:tcBorders>
            <w:vAlign w:val="center"/>
          </w:tcPr>
          <w:p w14:paraId="6BBC3330" w14:textId="77777777" w:rsidR="001A287F" w:rsidRDefault="001A287F" w:rsidP="00956917">
            <w:pPr>
              <w:pStyle w:val="TableText"/>
              <w:bidi/>
            </w:pPr>
            <w:r>
              <w:rPr>
                <w:rtl/>
                <w:lang w:eastAsia="ar"/>
              </w:rPr>
              <w:t>على المقاولين التأكد من وعي الطاقم بمتطلبات إدارة المخلفات وحصولهم على التدريب اللازم بالخصوص، إضافة إلى متابعتهم دوريًّا للتحقق من امتثالهم للمعايير ذات الصلة.</w:t>
            </w:r>
          </w:p>
        </w:tc>
      </w:tr>
    </w:tbl>
    <w:p w14:paraId="01FEED70" w14:textId="77777777" w:rsidR="001A287F" w:rsidRDefault="001A287F" w:rsidP="001A287F">
      <w:pPr>
        <w:pStyle w:val="SectionHeading"/>
        <w:bidi/>
      </w:pPr>
      <w:r w:rsidRPr="00F64C25">
        <w:rPr>
          <w:rtl/>
          <w:lang w:eastAsia="ar"/>
        </w:rPr>
        <w:t>المراجع</w:t>
      </w:r>
    </w:p>
    <w:p w14:paraId="2BE79A2F" w14:textId="77777777" w:rsidR="001A287F" w:rsidRPr="00D97F87" w:rsidRDefault="001A287F" w:rsidP="001A287F">
      <w:pPr>
        <w:bidi/>
        <w:rPr>
          <w:i/>
          <w:iCs/>
        </w:rPr>
      </w:pPr>
    </w:p>
    <w:p w14:paraId="6F12D544" w14:textId="77777777" w:rsidR="001A287F" w:rsidRPr="00D97F87"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للموقع هنا</w:t>
      </w:r>
    </w:p>
    <w:p w14:paraId="408C7A87" w14:textId="77777777" w:rsidR="001A287F"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للجهة العامة هنا</w:t>
      </w:r>
    </w:p>
    <w:p w14:paraId="68456B60" w14:textId="77777777" w:rsidR="001A287F" w:rsidRPr="00D97F87" w:rsidRDefault="001A287F" w:rsidP="001A287F">
      <w:pPr>
        <w:pStyle w:val="Bullet1"/>
        <w:numPr>
          <w:ilvl w:val="0"/>
          <w:numId w:val="44"/>
        </w:numPr>
        <w:bidi/>
        <w:spacing w:after="0"/>
        <w:ind w:left="714" w:hanging="357"/>
        <w:rPr>
          <w:i/>
          <w:iCs/>
        </w:rPr>
      </w:pPr>
      <w:r>
        <w:rPr>
          <w:i/>
          <w:iCs/>
          <w:rtl/>
          <w:lang w:eastAsia="ar"/>
        </w:rPr>
        <w:t>يرجى إضافة المراجع المخصصة للقطاع هنا</w:t>
      </w:r>
    </w:p>
    <w:p w14:paraId="4A353603" w14:textId="77777777" w:rsidR="001A287F" w:rsidRPr="00D97F87" w:rsidRDefault="001A287F" w:rsidP="001A287F">
      <w:pPr>
        <w:pStyle w:val="Bullet1"/>
        <w:numPr>
          <w:ilvl w:val="0"/>
          <w:numId w:val="44"/>
        </w:numPr>
        <w:bidi/>
        <w:spacing w:after="0"/>
        <w:ind w:left="714" w:hanging="357"/>
        <w:jc w:val="left"/>
        <w:rPr>
          <w:b/>
        </w:rPr>
      </w:pPr>
      <w:r w:rsidRPr="00D97F87">
        <w:rPr>
          <w:i/>
          <w:iCs/>
          <w:rtl/>
          <w:lang w:eastAsia="ar"/>
        </w:rPr>
        <w:t xml:space="preserve">يرجى إضافة أحدث التشريعات هنا </w:t>
      </w:r>
    </w:p>
    <w:p w14:paraId="7665FFC2" w14:textId="77777777" w:rsidR="001A287F" w:rsidRDefault="001A287F" w:rsidP="001A287F">
      <w:pPr>
        <w:pStyle w:val="SectionHeading"/>
        <w:bidi/>
      </w:pPr>
      <w:r w:rsidRPr="0002266A">
        <w:rPr>
          <w:rtl/>
          <w:lang w:eastAsia="ar"/>
        </w:rPr>
        <w:t>التعريفات</w:t>
      </w:r>
    </w:p>
    <w:p w14:paraId="42119A2E" w14:textId="77777777" w:rsidR="001A287F" w:rsidRPr="00F64C25" w:rsidRDefault="001A287F" w:rsidP="001A287F">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605"/>
        <w:gridCol w:w="6740"/>
      </w:tblGrid>
      <w:tr w:rsidR="001A287F" w:rsidRPr="00F610D4" w14:paraId="2278BD96" w14:textId="77777777" w:rsidTr="00956917">
        <w:trPr>
          <w:trHeight w:val="20"/>
        </w:trPr>
        <w:tc>
          <w:tcPr>
            <w:tcW w:w="2605" w:type="dxa"/>
            <w:shd w:val="clear" w:color="auto" w:fill="C6D9F1" w:themeFill="text2" w:themeFillTint="33"/>
            <w:vAlign w:val="center"/>
          </w:tcPr>
          <w:p w14:paraId="3854B559" w14:textId="77777777" w:rsidR="001A287F" w:rsidRPr="00F610D4" w:rsidRDefault="001A287F" w:rsidP="00956917">
            <w:pPr>
              <w:pStyle w:val="TableHeading"/>
              <w:bidi/>
              <w:rPr>
                <w:i/>
                <w:iCs/>
              </w:rPr>
            </w:pPr>
            <w:r w:rsidRPr="00F610D4">
              <w:rPr>
                <w:i/>
                <w:iCs/>
                <w:rtl/>
                <w:lang w:eastAsia="ar"/>
              </w:rPr>
              <w:t>المصطلح</w:t>
            </w:r>
          </w:p>
        </w:tc>
        <w:tc>
          <w:tcPr>
            <w:tcW w:w="6740" w:type="dxa"/>
            <w:shd w:val="clear" w:color="auto" w:fill="C6D9F1" w:themeFill="text2" w:themeFillTint="33"/>
            <w:vAlign w:val="center"/>
          </w:tcPr>
          <w:p w14:paraId="24BDDA9F" w14:textId="77777777" w:rsidR="001A287F" w:rsidRPr="00F610D4" w:rsidRDefault="001A287F" w:rsidP="00956917">
            <w:pPr>
              <w:pStyle w:val="TableHeading"/>
              <w:bidi/>
              <w:rPr>
                <w:i/>
                <w:iCs/>
              </w:rPr>
            </w:pPr>
            <w:r w:rsidRPr="00F610D4">
              <w:rPr>
                <w:i/>
                <w:iCs/>
                <w:rtl/>
                <w:lang w:eastAsia="ar"/>
              </w:rPr>
              <w:t>التعريف</w:t>
            </w:r>
          </w:p>
        </w:tc>
      </w:tr>
      <w:tr w:rsidR="001A287F" w:rsidRPr="00F610D4" w14:paraId="3AC9670D" w14:textId="77777777" w:rsidTr="00956917">
        <w:trPr>
          <w:trHeight w:val="20"/>
        </w:trPr>
        <w:tc>
          <w:tcPr>
            <w:tcW w:w="2605" w:type="dxa"/>
            <w:vAlign w:val="center"/>
          </w:tcPr>
          <w:p w14:paraId="0D0DE356" w14:textId="77777777" w:rsidR="001A287F" w:rsidRPr="00F610D4" w:rsidRDefault="001A287F" w:rsidP="00956917">
            <w:pPr>
              <w:pStyle w:val="TableText"/>
              <w:bidi/>
              <w:rPr>
                <w:i/>
                <w:iCs/>
              </w:rPr>
            </w:pPr>
            <w:r w:rsidRPr="00F610D4">
              <w:rPr>
                <w:i/>
                <w:iCs/>
                <w:rtl/>
                <w:lang w:eastAsia="ar"/>
              </w:rPr>
              <w:t>المخلفات المعدية: المسار الأصفر (عام)</w:t>
            </w:r>
          </w:p>
          <w:p w14:paraId="68D7046D" w14:textId="77777777" w:rsidR="001A287F" w:rsidRPr="00F610D4" w:rsidRDefault="001A287F" w:rsidP="00956917">
            <w:pPr>
              <w:pStyle w:val="TableText"/>
              <w:bidi/>
              <w:rPr>
                <w:i/>
                <w:iCs/>
              </w:rPr>
            </w:pPr>
          </w:p>
        </w:tc>
        <w:tc>
          <w:tcPr>
            <w:tcW w:w="6740" w:type="dxa"/>
            <w:vAlign w:val="center"/>
          </w:tcPr>
          <w:p w14:paraId="1BD1AD8E" w14:textId="77777777" w:rsidR="001A287F" w:rsidRPr="00F610D4" w:rsidRDefault="001A287F" w:rsidP="001A287F">
            <w:pPr>
              <w:pStyle w:val="TableBullet"/>
              <w:numPr>
                <w:ilvl w:val="0"/>
                <w:numId w:val="4"/>
              </w:numPr>
              <w:bidi/>
              <w:ind w:left="289" w:hanging="267"/>
              <w:rPr>
                <w:i/>
                <w:iCs/>
              </w:rPr>
            </w:pPr>
            <w:r w:rsidRPr="00F610D4">
              <w:rPr>
                <w:i/>
                <w:iCs/>
                <w:rtl/>
                <w:lang w:eastAsia="ar"/>
              </w:rPr>
              <w:t>يُستخدم المسار الأصفر للمخلفات المعدية التي يجب حرقها في مرفق مرخّص أو مصرّح له حرق هذا النوع من المخلفات.</w:t>
            </w:r>
          </w:p>
          <w:p w14:paraId="55FBDFE6" w14:textId="77777777" w:rsidR="001A287F" w:rsidRPr="00F610D4"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tc>
      </w:tr>
      <w:tr w:rsidR="001A287F" w:rsidRPr="00F610D4" w14:paraId="09B63C93" w14:textId="77777777" w:rsidTr="00956917">
        <w:trPr>
          <w:trHeight w:val="20"/>
        </w:trPr>
        <w:tc>
          <w:tcPr>
            <w:tcW w:w="2605" w:type="dxa"/>
            <w:vAlign w:val="center"/>
          </w:tcPr>
          <w:p w14:paraId="5B833829" w14:textId="77777777" w:rsidR="001A287F" w:rsidRPr="00F610D4" w:rsidRDefault="001A287F" w:rsidP="00956917">
            <w:pPr>
              <w:pStyle w:val="TableText"/>
              <w:bidi/>
              <w:rPr>
                <w:i/>
                <w:iCs/>
              </w:rPr>
            </w:pPr>
            <w:r w:rsidRPr="00F610D4">
              <w:rPr>
                <w:i/>
                <w:iCs/>
                <w:rtl/>
                <w:lang w:eastAsia="ar"/>
              </w:rPr>
              <w:t>المخلفات المعدية: المسار الأصفر (المخلفات المُسمّمة للخلايا والمثبّطة لها)</w:t>
            </w:r>
          </w:p>
          <w:p w14:paraId="540E5FF3" w14:textId="77777777" w:rsidR="001A287F" w:rsidRPr="00F610D4" w:rsidRDefault="001A287F" w:rsidP="00956917">
            <w:pPr>
              <w:pStyle w:val="TableText"/>
              <w:bidi/>
              <w:rPr>
                <w:i/>
                <w:iCs/>
              </w:rPr>
            </w:pPr>
          </w:p>
        </w:tc>
        <w:tc>
          <w:tcPr>
            <w:tcW w:w="6740" w:type="dxa"/>
            <w:vAlign w:val="center"/>
          </w:tcPr>
          <w:p w14:paraId="4683CC10" w14:textId="77777777" w:rsidR="001A287F" w:rsidRPr="00F610D4" w:rsidRDefault="001A287F" w:rsidP="001A287F">
            <w:pPr>
              <w:pStyle w:val="TableBullet"/>
              <w:numPr>
                <w:ilvl w:val="0"/>
                <w:numId w:val="4"/>
              </w:numPr>
              <w:bidi/>
              <w:ind w:left="289" w:hanging="267"/>
              <w:rPr>
                <w:i/>
                <w:iCs/>
              </w:rPr>
            </w:pPr>
            <w:r w:rsidRPr="00F610D4">
              <w:rPr>
                <w:i/>
                <w:iCs/>
                <w:rtl/>
                <w:lang w:eastAsia="ar"/>
              </w:rPr>
              <w:t xml:space="preserve">يتألّف المسار الأصفر من منتجات مسمّمة للخلايا و/أو مثبّطة لها، أو قد يكون ملوّثًا بها؛ الأمر الذي يتطلب حرق هذا النوع من المخلفات في مرفق معالجة مرخّص خارج الموقع </w:t>
            </w:r>
          </w:p>
          <w:p w14:paraId="49385309" w14:textId="77777777" w:rsidR="001A287F"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p w14:paraId="10D65637" w14:textId="77777777" w:rsidR="001A287F" w:rsidRPr="00681F23" w:rsidRDefault="001A287F" w:rsidP="001A287F">
            <w:pPr>
              <w:pStyle w:val="TableBullet"/>
              <w:numPr>
                <w:ilvl w:val="0"/>
                <w:numId w:val="4"/>
              </w:numPr>
              <w:bidi/>
              <w:ind w:left="289" w:hanging="267"/>
              <w:rPr>
                <w:i/>
                <w:iCs/>
              </w:rPr>
            </w:pPr>
            <w:r>
              <w:rPr>
                <w:i/>
                <w:iCs/>
                <w:rtl/>
                <w:lang w:eastAsia="ar"/>
              </w:rPr>
              <w:t>تخضع عملية جمع المخلفات والتخلص منها في هذا المسار لمتطلبات خاصة للوقاية من المخاطر المرتبطة بالأدوية المسمّمة للخلايا والمُثبّطة لها.</w:t>
            </w:r>
          </w:p>
        </w:tc>
      </w:tr>
      <w:tr w:rsidR="001A287F" w:rsidRPr="00F610D4" w14:paraId="3669645F" w14:textId="77777777" w:rsidTr="00956917">
        <w:trPr>
          <w:trHeight w:val="20"/>
        </w:trPr>
        <w:tc>
          <w:tcPr>
            <w:tcW w:w="2605" w:type="dxa"/>
            <w:vAlign w:val="center"/>
          </w:tcPr>
          <w:p w14:paraId="2F3E768C" w14:textId="77777777" w:rsidR="001A287F" w:rsidRPr="00F610D4" w:rsidRDefault="001A287F" w:rsidP="00956917">
            <w:pPr>
              <w:pStyle w:val="TableText"/>
              <w:bidi/>
              <w:rPr>
                <w:i/>
                <w:iCs/>
              </w:rPr>
            </w:pPr>
            <w:r>
              <w:rPr>
                <w:i/>
                <w:iCs/>
                <w:rtl/>
                <w:lang w:eastAsia="ar"/>
              </w:rPr>
              <w:t>المخلفات البلدية الصلبة: مسار المخلفات الشفّاف</w:t>
            </w:r>
          </w:p>
        </w:tc>
        <w:tc>
          <w:tcPr>
            <w:tcW w:w="6740" w:type="dxa"/>
            <w:vAlign w:val="center"/>
          </w:tcPr>
          <w:p w14:paraId="0A56939B" w14:textId="77777777" w:rsidR="001A287F" w:rsidRPr="00F610D4" w:rsidRDefault="001A287F" w:rsidP="001A287F">
            <w:pPr>
              <w:pStyle w:val="Bullet1"/>
              <w:numPr>
                <w:ilvl w:val="0"/>
                <w:numId w:val="44"/>
              </w:numPr>
              <w:bidi/>
              <w:spacing w:after="0"/>
              <w:ind w:left="289" w:hanging="267"/>
              <w:rPr>
                <w:i/>
                <w:iCs/>
              </w:rPr>
            </w:pPr>
            <w:r w:rsidRPr="003E1464">
              <w:rPr>
                <w:i/>
                <w:iCs/>
                <w:rtl/>
                <w:lang w:eastAsia="ar"/>
              </w:rPr>
              <w:t>يتضمن هذا المسار المخلفات التي لا تخضع لمتطلبات خاصة. وتُستخدم الأكياس الزرق في هذا المسار للتخلص من هذا النوع من المخلفات في مكبّات النفايات في حال لم تجد الجهة العامة متعهّدًا مناسبًا. لكن يجب بذل كل الجهود الممكنة لتقليل كمية المخلفات البلدية الصلبة والحدّ من وصول مخلفات هذا المسار إلى المكب قدر الإمكان.</w:t>
            </w:r>
          </w:p>
        </w:tc>
      </w:tr>
      <w:tr w:rsidR="001A287F" w:rsidRPr="00F610D4" w14:paraId="4A48C000" w14:textId="77777777" w:rsidTr="00956917">
        <w:trPr>
          <w:trHeight w:val="20"/>
        </w:trPr>
        <w:tc>
          <w:tcPr>
            <w:tcW w:w="2605" w:type="dxa"/>
            <w:vAlign w:val="center"/>
          </w:tcPr>
          <w:p w14:paraId="043C59CC" w14:textId="77777777" w:rsidR="001A287F" w:rsidRPr="00F610D4" w:rsidRDefault="001A287F" w:rsidP="00956917">
            <w:pPr>
              <w:pStyle w:val="TableText"/>
              <w:bidi/>
              <w:rPr>
                <w:i/>
                <w:iCs/>
              </w:rPr>
            </w:pPr>
            <w:r w:rsidRPr="00F610D4">
              <w:rPr>
                <w:i/>
                <w:iCs/>
                <w:rtl/>
                <w:lang w:eastAsia="ar"/>
              </w:rPr>
              <w:t>المخلفات المعدية: المسار الأصفر (حاويات مخلفات الأدوات الحادّة)</w:t>
            </w:r>
          </w:p>
          <w:p w14:paraId="1A4D8CF3" w14:textId="77777777" w:rsidR="001A287F" w:rsidRPr="00F610D4" w:rsidRDefault="001A287F" w:rsidP="00956917">
            <w:pPr>
              <w:pStyle w:val="TableText"/>
              <w:bidi/>
              <w:rPr>
                <w:i/>
                <w:iCs/>
              </w:rPr>
            </w:pPr>
          </w:p>
        </w:tc>
        <w:tc>
          <w:tcPr>
            <w:tcW w:w="6740" w:type="dxa"/>
            <w:vAlign w:val="center"/>
          </w:tcPr>
          <w:p w14:paraId="2C2515B4" w14:textId="77777777" w:rsidR="001A287F" w:rsidRPr="002670F0" w:rsidRDefault="001A287F" w:rsidP="001A287F">
            <w:pPr>
              <w:pStyle w:val="TableBullet"/>
              <w:numPr>
                <w:ilvl w:val="0"/>
                <w:numId w:val="4"/>
              </w:numPr>
              <w:bidi/>
              <w:ind w:left="289" w:hanging="267"/>
              <w:rPr>
                <w:i/>
                <w:iCs/>
              </w:rPr>
            </w:pPr>
            <w:r w:rsidRPr="002670F0">
              <w:rPr>
                <w:i/>
                <w:iCs/>
                <w:rtl/>
                <w:lang w:eastAsia="ar"/>
              </w:rPr>
              <w:lastRenderedPageBreak/>
              <w:t>يُستخدم المسار الأصفر للمخلفات المعدية التي يجب حرقها في مرفق مرخّص أو مصرّح له حرق هذا النوع من المخلفات.</w:t>
            </w:r>
          </w:p>
          <w:p w14:paraId="25BE628C" w14:textId="77777777" w:rsidR="001A287F" w:rsidRPr="002670F0" w:rsidRDefault="001A287F" w:rsidP="001A287F">
            <w:pPr>
              <w:pStyle w:val="TableBullet"/>
              <w:numPr>
                <w:ilvl w:val="0"/>
                <w:numId w:val="4"/>
              </w:numPr>
              <w:bidi/>
              <w:ind w:left="289" w:hanging="267"/>
            </w:pPr>
            <w:r w:rsidRPr="002670F0">
              <w:rPr>
                <w:i/>
                <w:iCs/>
                <w:rtl/>
                <w:lang w:eastAsia="ar"/>
              </w:rPr>
              <w:lastRenderedPageBreak/>
              <w:t xml:space="preserve">تنتج منشأة الرعاية الصحية مخلفات مصنّفة على أنها مخلفات رعاية صحية معدية وخطرة. </w:t>
            </w:r>
          </w:p>
          <w:p w14:paraId="13D76BA1" w14:textId="77777777" w:rsidR="001A287F" w:rsidRPr="00F610D4" w:rsidRDefault="001A287F" w:rsidP="001A287F">
            <w:pPr>
              <w:pStyle w:val="TableBullet"/>
              <w:numPr>
                <w:ilvl w:val="0"/>
                <w:numId w:val="4"/>
              </w:numPr>
              <w:bidi/>
              <w:ind w:left="289" w:hanging="267"/>
            </w:pPr>
            <w:r>
              <w:rPr>
                <w:i/>
                <w:iCs/>
                <w:rtl/>
                <w:lang w:eastAsia="ar"/>
              </w:rPr>
              <w:t xml:space="preserve">وتُستخدم الحاويات الصفر أو الحاويات ذات الأغطية الصُّفر في هذا المسار لنقل هذا النوع من المخلفات بهدف تقليل المخاطر المرتبطة بالإبر والأدوات الحادة الأخرى؛ وهي مخلفات تُعالج بواسطة الحرق. </w:t>
            </w:r>
          </w:p>
        </w:tc>
      </w:tr>
      <w:tr w:rsidR="001A287F" w:rsidRPr="00F610D4" w14:paraId="09622D8F" w14:textId="77777777" w:rsidTr="00956917">
        <w:trPr>
          <w:trHeight w:val="20"/>
        </w:trPr>
        <w:tc>
          <w:tcPr>
            <w:tcW w:w="2605" w:type="dxa"/>
            <w:vAlign w:val="center"/>
          </w:tcPr>
          <w:p w14:paraId="63FAA8E6" w14:textId="77777777" w:rsidR="001A287F" w:rsidRPr="00F610D4" w:rsidRDefault="001A287F" w:rsidP="00956917">
            <w:pPr>
              <w:pStyle w:val="TableText"/>
              <w:bidi/>
              <w:rPr>
                <w:i/>
                <w:iCs/>
              </w:rPr>
            </w:pPr>
            <w:r w:rsidRPr="00F610D4">
              <w:rPr>
                <w:i/>
                <w:iCs/>
                <w:rtl/>
                <w:lang w:eastAsia="ar"/>
              </w:rPr>
              <w:lastRenderedPageBreak/>
              <w:t>المخلفات البشرية: المسار الأحمر</w:t>
            </w:r>
          </w:p>
          <w:p w14:paraId="222E64C9" w14:textId="77777777" w:rsidR="001A287F" w:rsidRPr="00F610D4" w:rsidRDefault="001A287F" w:rsidP="00956917">
            <w:pPr>
              <w:pStyle w:val="TableText"/>
              <w:bidi/>
              <w:rPr>
                <w:i/>
                <w:iCs/>
              </w:rPr>
            </w:pPr>
          </w:p>
        </w:tc>
        <w:tc>
          <w:tcPr>
            <w:tcW w:w="6740" w:type="dxa"/>
            <w:vAlign w:val="center"/>
          </w:tcPr>
          <w:p w14:paraId="68DD35B4" w14:textId="77777777" w:rsidR="001A287F" w:rsidRPr="00F610D4" w:rsidRDefault="001A287F" w:rsidP="00956917">
            <w:pPr>
              <w:pStyle w:val="TableText"/>
              <w:bidi/>
              <w:rPr>
                <w:i/>
                <w:iCs/>
              </w:rPr>
            </w:pPr>
            <w:r w:rsidRPr="00F610D4">
              <w:rPr>
                <w:i/>
                <w:iCs/>
                <w:rtl/>
                <w:lang w:eastAsia="ar"/>
              </w:rPr>
              <w:t>تُجمع الأجزاء والأعضاء البشرية ضمن هذا المسار في أكياس بلاستيكية حُمر يظهر عليها علامة المخلفات الخطرة بيولوجيًّا. كما يجب حفظ هذه المخلفات في ثلاجة المشرحة إلى حين معالجتها وفق أنظمة المملكة العربية السعودية ذات الصلة.</w:t>
            </w:r>
          </w:p>
        </w:tc>
      </w:tr>
      <w:tr w:rsidR="001A287F" w:rsidRPr="00F610D4" w14:paraId="2CC6EABD" w14:textId="77777777" w:rsidTr="00956917">
        <w:trPr>
          <w:trHeight w:val="20"/>
        </w:trPr>
        <w:tc>
          <w:tcPr>
            <w:tcW w:w="2605" w:type="dxa"/>
            <w:vAlign w:val="center"/>
          </w:tcPr>
          <w:p w14:paraId="167A8165" w14:textId="77777777" w:rsidR="001A287F" w:rsidRPr="00F610D4" w:rsidRDefault="001A287F" w:rsidP="00956917">
            <w:pPr>
              <w:pStyle w:val="TableText"/>
              <w:bidi/>
              <w:rPr>
                <w:i/>
                <w:iCs/>
              </w:rPr>
            </w:pPr>
            <w:r>
              <w:rPr>
                <w:i/>
                <w:iCs/>
                <w:rtl/>
                <w:lang w:eastAsia="ar"/>
              </w:rPr>
              <w:t xml:space="preserve">مخلفات الأطعمة: مسار المخلفات الأسود </w:t>
            </w:r>
          </w:p>
          <w:p w14:paraId="74C2CD3D" w14:textId="77777777" w:rsidR="001A287F" w:rsidRPr="00F610D4" w:rsidRDefault="001A287F" w:rsidP="00956917">
            <w:pPr>
              <w:pStyle w:val="TableText"/>
              <w:bidi/>
              <w:rPr>
                <w:i/>
                <w:iCs/>
              </w:rPr>
            </w:pPr>
          </w:p>
        </w:tc>
        <w:tc>
          <w:tcPr>
            <w:tcW w:w="6740" w:type="dxa"/>
            <w:vAlign w:val="center"/>
          </w:tcPr>
          <w:p w14:paraId="70489D49" w14:textId="77777777" w:rsidR="001A287F" w:rsidRPr="00F610D4" w:rsidRDefault="001A287F" w:rsidP="00956917">
            <w:pPr>
              <w:pStyle w:val="TableText"/>
              <w:bidi/>
              <w:rPr>
                <w:i/>
                <w:iCs/>
              </w:rPr>
            </w:pPr>
            <w:r w:rsidRPr="003E1464">
              <w:rPr>
                <w:i/>
                <w:iCs/>
                <w:rtl/>
                <w:lang w:eastAsia="ar"/>
              </w:rPr>
              <w:t>مخلفات الأطعمة هي المخلفات التي تصدر عن مرافق الطبخ. وتُستخدم الأكياس السود في هذا المسار للتخلص من هذه المخلفات في المكبّات في حال لم تجد الجهة العامة متعهّدًا مناسبًا (مثل محطات تحويل النفايات إلى طاقة أو مرافق تحويل النفايات إلى أسمدة).</w:t>
            </w:r>
          </w:p>
        </w:tc>
      </w:tr>
      <w:tr w:rsidR="001A287F" w:rsidRPr="00F610D4" w14:paraId="39316E3F" w14:textId="77777777" w:rsidTr="00956917">
        <w:trPr>
          <w:trHeight w:val="20"/>
        </w:trPr>
        <w:tc>
          <w:tcPr>
            <w:tcW w:w="2605" w:type="dxa"/>
            <w:vAlign w:val="center"/>
          </w:tcPr>
          <w:p w14:paraId="662819D1" w14:textId="77777777" w:rsidR="001A287F" w:rsidRPr="00F610D4" w:rsidRDefault="001A287F" w:rsidP="00956917">
            <w:pPr>
              <w:pStyle w:val="TableText"/>
              <w:bidi/>
              <w:rPr>
                <w:i/>
                <w:iCs/>
              </w:rPr>
            </w:pPr>
            <w:r w:rsidRPr="00F610D4">
              <w:rPr>
                <w:i/>
                <w:iCs/>
                <w:rtl/>
                <w:lang w:eastAsia="ar"/>
              </w:rPr>
              <w:t>المخلفات القابلة لإعادة التدوير: مسار المخلفات الأخضر</w:t>
            </w:r>
          </w:p>
          <w:p w14:paraId="2B7359DE" w14:textId="77777777" w:rsidR="001A287F" w:rsidRPr="00F610D4" w:rsidRDefault="001A287F" w:rsidP="00956917">
            <w:pPr>
              <w:pStyle w:val="TableText"/>
              <w:bidi/>
              <w:rPr>
                <w:i/>
                <w:iCs/>
              </w:rPr>
            </w:pPr>
          </w:p>
        </w:tc>
        <w:tc>
          <w:tcPr>
            <w:tcW w:w="6740" w:type="dxa"/>
            <w:vAlign w:val="center"/>
          </w:tcPr>
          <w:p w14:paraId="034B658E" w14:textId="77777777" w:rsidR="001A287F" w:rsidRPr="00F610D4" w:rsidRDefault="001A287F" w:rsidP="00956917">
            <w:pPr>
              <w:pStyle w:val="TableText"/>
              <w:bidi/>
              <w:rPr>
                <w:i/>
                <w:iCs/>
              </w:rPr>
            </w:pPr>
            <w:r w:rsidRPr="00F610D4">
              <w:rPr>
                <w:i/>
                <w:iCs/>
                <w:rtl/>
                <w:lang w:eastAsia="ar"/>
              </w:rPr>
              <w:t xml:space="preserve">تنتج المنشأة مخلفات قابلة لإعادة التدوير. ويمكن إرسال هذا النوع من المخلفات للفرز وللمعالجة. وتُستخدم الأوعية الخُضر في هذا المسار لهذا النوع من المخلفات. </w:t>
            </w:r>
          </w:p>
          <w:p w14:paraId="7E83AC22" w14:textId="77777777" w:rsidR="001A287F" w:rsidRPr="00F610D4" w:rsidRDefault="001A287F" w:rsidP="00956917">
            <w:pPr>
              <w:pStyle w:val="TableText"/>
              <w:bidi/>
              <w:rPr>
                <w:i/>
                <w:iCs/>
              </w:rPr>
            </w:pPr>
            <w:r w:rsidRPr="00F610D4">
              <w:rPr>
                <w:i/>
                <w:iCs/>
                <w:rtl/>
                <w:lang w:eastAsia="ar"/>
              </w:rPr>
              <w:t>تشمل المخلفات القابلة لإعادة التدوير</w:t>
            </w:r>
          </w:p>
          <w:p w14:paraId="1C6F935C" w14:textId="77777777" w:rsidR="001A287F" w:rsidRPr="00F610D4" w:rsidRDefault="001A287F" w:rsidP="001A287F">
            <w:pPr>
              <w:pStyle w:val="TableBullet"/>
              <w:numPr>
                <w:ilvl w:val="0"/>
                <w:numId w:val="4"/>
              </w:numPr>
              <w:bidi/>
              <w:ind w:left="289" w:hanging="267"/>
              <w:rPr>
                <w:i/>
                <w:iCs/>
              </w:rPr>
            </w:pPr>
            <w:r w:rsidRPr="00F610D4">
              <w:rPr>
                <w:i/>
                <w:iCs/>
                <w:rtl/>
                <w:lang w:eastAsia="ar"/>
              </w:rPr>
              <w:t>علب الألمنيوم النظيفة</w:t>
            </w:r>
          </w:p>
          <w:p w14:paraId="7F74F654" w14:textId="77777777" w:rsidR="001A287F" w:rsidRPr="00F610D4" w:rsidRDefault="001A287F" w:rsidP="001A287F">
            <w:pPr>
              <w:pStyle w:val="TableBullet"/>
              <w:numPr>
                <w:ilvl w:val="0"/>
                <w:numId w:val="4"/>
              </w:numPr>
              <w:bidi/>
              <w:ind w:left="289" w:hanging="267"/>
              <w:rPr>
                <w:i/>
                <w:iCs/>
              </w:rPr>
            </w:pPr>
            <w:r w:rsidRPr="00F610D4">
              <w:rPr>
                <w:i/>
                <w:iCs/>
                <w:rtl/>
                <w:lang w:eastAsia="ar"/>
              </w:rPr>
              <w:t>الكرتون أو الورق المقوى النظيف</w:t>
            </w:r>
          </w:p>
          <w:p w14:paraId="451AE06A" w14:textId="77777777" w:rsidR="001A287F" w:rsidRPr="00F610D4" w:rsidRDefault="001A287F" w:rsidP="001A287F">
            <w:pPr>
              <w:pStyle w:val="TableBullet"/>
              <w:numPr>
                <w:ilvl w:val="0"/>
                <w:numId w:val="4"/>
              </w:numPr>
              <w:bidi/>
              <w:ind w:left="289" w:hanging="267"/>
              <w:rPr>
                <w:i/>
                <w:iCs/>
              </w:rPr>
            </w:pPr>
            <w:r w:rsidRPr="00F610D4">
              <w:rPr>
                <w:i/>
                <w:iCs/>
                <w:rtl/>
                <w:lang w:eastAsia="ar"/>
              </w:rPr>
              <w:t>الورق النظيف</w:t>
            </w:r>
          </w:p>
          <w:p w14:paraId="33200B90" w14:textId="77777777" w:rsidR="001A287F" w:rsidRPr="00F610D4" w:rsidRDefault="001A287F" w:rsidP="001A287F">
            <w:pPr>
              <w:pStyle w:val="TableBullet"/>
              <w:numPr>
                <w:ilvl w:val="0"/>
                <w:numId w:val="4"/>
              </w:numPr>
              <w:bidi/>
              <w:ind w:left="289" w:hanging="267"/>
              <w:rPr>
                <w:i/>
                <w:iCs/>
              </w:rPr>
            </w:pPr>
            <w:r w:rsidRPr="00F610D4">
              <w:rPr>
                <w:i/>
                <w:iCs/>
                <w:rtl/>
                <w:lang w:eastAsia="ar"/>
              </w:rPr>
              <w:t>القوارير البلاستيكية النظيفة</w:t>
            </w:r>
          </w:p>
          <w:p w14:paraId="6F6870F8" w14:textId="77777777" w:rsidR="001A287F" w:rsidRPr="00F610D4" w:rsidRDefault="001A287F" w:rsidP="001A287F">
            <w:pPr>
              <w:pStyle w:val="TableBullet"/>
              <w:numPr>
                <w:ilvl w:val="0"/>
                <w:numId w:val="4"/>
              </w:numPr>
              <w:bidi/>
              <w:ind w:left="289" w:hanging="267"/>
              <w:rPr>
                <w:i/>
                <w:iCs/>
              </w:rPr>
            </w:pPr>
            <w:r w:rsidRPr="00F610D4">
              <w:rPr>
                <w:i/>
                <w:iCs/>
                <w:rtl/>
                <w:lang w:eastAsia="ar"/>
              </w:rPr>
              <w:t>العلب الحديدية النظيفة</w:t>
            </w:r>
          </w:p>
          <w:p w14:paraId="14C2DC3F" w14:textId="77777777" w:rsidR="001A287F" w:rsidRPr="00F610D4" w:rsidRDefault="001A287F" w:rsidP="001A287F">
            <w:pPr>
              <w:pStyle w:val="TableBullet"/>
              <w:numPr>
                <w:ilvl w:val="0"/>
                <w:numId w:val="4"/>
              </w:numPr>
              <w:bidi/>
              <w:ind w:left="289" w:hanging="267"/>
              <w:rPr>
                <w:i/>
                <w:iCs/>
              </w:rPr>
            </w:pPr>
            <w:r w:rsidRPr="00F610D4">
              <w:rPr>
                <w:i/>
                <w:iCs/>
                <w:rtl/>
                <w:lang w:eastAsia="ar"/>
              </w:rPr>
              <w:t>البريد المهمل (بعد إزالة التغليف البلاستيكي)</w:t>
            </w:r>
          </w:p>
          <w:p w14:paraId="128823FF"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المجلات</w:t>
            </w:r>
          </w:p>
          <w:p w14:paraId="0BD9AF94" w14:textId="77777777" w:rsidR="001A287F" w:rsidRPr="00F610D4" w:rsidRDefault="001A287F" w:rsidP="001A287F">
            <w:pPr>
              <w:pStyle w:val="TableBullet"/>
              <w:numPr>
                <w:ilvl w:val="0"/>
                <w:numId w:val="4"/>
              </w:numPr>
              <w:bidi/>
              <w:ind w:left="289" w:hanging="267"/>
              <w:rPr>
                <w:i/>
                <w:iCs/>
              </w:rPr>
            </w:pPr>
            <w:r w:rsidRPr="00F610D4">
              <w:rPr>
                <w:i/>
                <w:iCs/>
                <w:rtl/>
                <w:lang w:eastAsia="ar"/>
              </w:rPr>
              <w:t>الصحف</w:t>
            </w:r>
          </w:p>
        </w:tc>
      </w:tr>
      <w:tr w:rsidR="001A287F" w:rsidRPr="00F610D4" w14:paraId="1BF5D9CC" w14:textId="77777777" w:rsidTr="00956917">
        <w:trPr>
          <w:trHeight w:val="20"/>
        </w:trPr>
        <w:tc>
          <w:tcPr>
            <w:tcW w:w="2605" w:type="dxa"/>
            <w:vAlign w:val="center"/>
          </w:tcPr>
          <w:p w14:paraId="385F4A8B" w14:textId="77777777" w:rsidR="001A287F" w:rsidRPr="00F610D4" w:rsidRDefault="001A287F" w:rsidP="00956917">
            <w:pPr>
              <w:pStyle w:val="TableText"/>
              <w:bidi/>
              <w:rPr>
                <w:i/>
                <w:iCs/>
              </w:rPr>
            </w:pPr>
            <w:r>
              <w:rPr>
                <w:i/>
                <w:iCs/>
                <w:rtl/>
                <w:lang w:eastAsia="ar"/>
              </w:rPr>
              <w:t>المخلفات السريّة: المسار الأزرق</w:t>
            </w:r>
          </w:p>
          <w:p w14:paraId="3ABB804D" w14:textId="77777777" w:rsidR="001A287F" w:rsidRPr="00F610D4" w:rsidRDefault="001A287F" w:rsidP="00956917">
            <w:pPr>
              <w:pStyle w:val="TableText"/>
              <w:bidi/>
              <w:rPr>
                <w:i/>
                <w:iCs/>
              </w:rPr>
            </w:pPr>
          </w:p>
        </w:tc>
        <w:tc>
          <w:tcPr>
            <w:tcW w:w="6740" w:type="dxa"/>
            <w:vAlign w:val="center"/>
          </w:tcPr>
          <w:p w14:paraId="4635E097" w14:textId="77777777" w:rsidR="001A287F" w:rsidRPr="00F610D4" w:rsidRDefault="001A287F" w:rsidP="00956917">
            <w:pPr>
              <w:pStyle w:val="TableText"/>
              <w:bidi/>
              <w:rPr>
                <w:i/>
                <w:iCs/>
              </w:rPr>
            </w:pPr>
            <w:r w:rsidRPr="00F610D4">
              <w:rPr>
                <w:i/>
                <w:iCs/>
                <w:rtl/>
                <w:lang w:eastAsia="ar"/>
              </w:rPr>
              <w:t>حاوية زرقاء بعجلات، مغطّاة ومغلقة، عليها ملصق جملة "مخلفات سريّة للتمزيق" أو جملة مشابهة. وهي حاويات تُغلق بإحكام لضمان عدم الوصول إلى أي معلومات سريّة. وينبغي وضع هذه الحاويات بقرب المناطق التي يصدر عنها مخلفات سريّة قدر الإمكان، إلّا أنه لا ينبغي وضعها في الغرف أو في المكاتب.</w:t>
            </w:r>
          </w:p>
        </w:tc>
      </w:tr>
      <w:tr w:rsidR="001A287F" w:rsidRPr="00F610D4" w14:paraId="3474D84B" w14:textId="77777777" w:rsidTr="00956917">
        <w:trPr>
          <w:trHeight w:val="20"/>
        </w:trPr>
        <w:tc>
          <w:tcPr>
            <w:tcW w:w="2605" w:type="dxa"/>
            <w:vAlign w:val="center"/>
          </w:tcPr>
          <w:p w14:paraId="41B131E3" w14:textId="77777777" w:rsidR="001A287F" w:rsidRPr="00F610D4" w:rsidRDefault="001A287F" w:rsidP="00956917">
            <w:pPr>
              <w:pStyle w:val="TableText"/>
              <w:bidi/>
              <w:rPr>
                <w:i/>
                <w:iCs/>
              </w:rPr>
            </w:pPr>
            <w:r>
              <w:rPr>
                <w:i/>
                <w:iCs/>
                <w:rtl/>
                <w:lang w:eastAsia="ar"/>
              </w:rPr>
              <w:t>المخلفات الخطرة الأخرى</w:t>
            </w:r>
          </w:p>
        </w:tc>
        <w:tc>
          <w:tcPr>
            <w:tcW w:w="6740" w:type="dxa"/>
            <w:vAlign w:val="center"/>
          </w:tcPr>
          <w:p w14:paraId="45D3B5F2" w14:textId="77777777" w:rsidR="001A287F" w:rsidRPr="00F610D4" w:rsidRDefault="001A287F" w:rsidP="00956917">
            <w:pPr>
              <w:pStyle w:val="TableText"/>
              <w:bidi/>
              <w:rPr>
                <w:i/>
                <w:iCs/>
              </w:rPr>
            </w:pPr>
            <w:r w:rsidRPr="00F610D4">
              <w:rPr>
                <w:i/>
                <w:iCs/>
                <w:rtl/>
                <w:lang w:eastAsia="ar"/>
              </w:rPr>
              <w:t>تشمل فئة المخلفات هذه:</w:t>
            </w:r>
          </w:p>
          <w:p w14:paraId="65F7CEA4" w14:textId="77777777" w:rsidR="001A287F" w:rsidRPr="00F610D4" w:rsidRDefault="001A287F" w:rsidP="001A287F">
            <w:pPr>
              <w:pStyle w:val="TableBullet"/>
              <w:numPr>
                <w:ilvl w:val="0"/>
                <w:numId w:val="4"/>
              </w:numPr>
              <w:bidi/>
            </w:pPr>
            <w:r w:rsidRPr="00F610D4">
              <w:rPr>
                <w:rtl/>
                <w:lang w:eastAsia="ar"/>
              </w:rPr>
              <w:t>البطاريات والمراكمات، مثل بطاريات الرصاص والمغنيزيوم والبطاريات القلوية وبطاريات أكسيد الزنك وبطاريات نيكل-كادميوم</w:t>
            </w:r>
          </w:p>
          <w:p w14:paraId="6EBF5F96" w14:textId="77777777" w:rsidR="001A287F" w:rsidRPr="00F610D4" w:rsidRDefault="001A287F" w:rsidP="001A287F">
            <w:pPr>
              <w:pStyle w:val="TableBullet"/>
              <w:numPr>
                <w:ilvl w:val="0"/>
                <w:numId w:val="4"/>
              </w:numPr>
              <w:bidi/>
              <w:ind w:left="289" w:hanging="267"/>
              <w:rPr>
                <w:i/>
                <w:iCs/>
              </w:rPr>
            </w:pPr>
            <w:r>
              <w:rPr>
                <w:i/>
                <w:iCs/>
                <w:rtl/>
                <w:lang w:eastAsia="ar"/>
              </w:rPr>
              <w:t>المخلفات الكيميائية، مثل الفورمالين المستعمل والزئبق</w:t>
            </w:r>
          </w:p>
          <w:p w14:paraId="3EC300EB" w14:textId="77777777" w:rsidR="001A287F" w:rsidRPr="00F610D4" w:rsidRDefault="001A287F" w:rsidP="001A287F">
            <w:pPr>
              <w:pStyle w:val="TableBullet"/>
              <w:numPr>
                <w:ilvl w:val="0"/>
                <w:numId w:val="4"/>
              </w:numPr>
              <w:bidi/>
              <w:ind w:left="289" w:hanging="267"/>
              <w:rPr>
                <w:i/>
                <w:iCs/>
              </w:rPr>
            </w:pPr>
            <w:r>
              <w:rPr>
                <w:i/>
                <w:iCs/>
                <w:rtl/>
                <w:lang w:eastAsia="ar"/>
              </w:rPr>
              <w:t>وحدات الإنارة</w:t>
            </w:r>
          </w:p>
          <w:p w14:paraId="5A0701EC" w14:textId="77777777" w:rsidR="001A287F" w:rsidRPr="00F610D4" w:rsidRDefault="001A287F" w:rsidP="001A287F">
            <w:pPr>
              <w:pStyle w:val="TableBullet"/>
              <w:numPr>
                <w:ilvl w:val="0"/>
                <w:numId w:val="4"/>
              </w:numPr>
              <w:bidi/>
              <w:ind w:left="289" w:hanging="267"/>
              <w:rPr>
                <w:i/>
                <w:iCs/>
              </w:rPr>
            </w:pPr>
            <w:r w:rsidRPr="00F610D4">
              <w:rPr>
                <w:i/>
                <w:iCs/>
                <w:rtl/>
                <w:lang w:eastAsia="ar"/>
              </w:rPr>
              <w:t>الزيوت (المعدنية والمركّبة)</w:t>
            </w:r>
          </w:p>
          <w:p w14:paraId="59E1B0AC"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المواد الكيميائية التصويرية، مثل المُظهِرات والمُفعّلات والمُعادِلات والمُثبّتات</w:t>
            </w:r>
          </w:p>
          <w:p w14:paraId="42438C94" w14:textId="77777777" w:rsidR="001A287F" w:rsidRPr="00F610D4" w:rsidRDefault="001A287F" w:rsidP="001A287F">
            <w:pPr>
              <w:pStyle w:val="TableBullet"/>
              <w:numPr>
                <w:ilvl w:val="0"/>
                <w:numId w:val="4"/>
              </w:numPr>
              <w:bidi/>
              <w:ind w:left="289" w:hanging="267"/>
              <w:rPr>
                <w:i/>
                <w:iCs/>
              </w:rPr>
            </w:pPr>
            <w:r>
              <w:rPr>
                <w:i/>
                <w:iCs/>
                <w:rtl/>
                <w:lang w:eastAsia="ar"/>
              </w:rPr>
              <w:t>وتشمل هذه الفئة المخلفات الخطرة غير الطبيّة التي تُصنّف كذلك بموجب تقييم "مراقبة المواد الخطرة على الصحة"</w:t>
            </w:r>
          </w:p>
        </w:tc>
      </w:tr>
      <w:tr w:rsidR="001A287F" w:rsidRPr="00F610D4" w14:paraId="5B568006" w14:textId="77777777" w:rsidTr="00956917">
        <w:trPr>
          <w:trHeight w:val="20"/>
        </w:trPr>
        <w:tc>
          <w:tcPr>
            <w:tcW w:w="2605" w:type="dxa"/>
            <w:vAlign w:val="center"/>
          </w:tcPr>
          <w:p w14:paraId="019A7683" w14:textId="77777777" w:rsidR="001A287F" w:rsidRPr="00F610D4" w:rsidRDefault="001A287F" w:rsidP="00956917">
            <w:pPr>
              <w:pStyle w:val="TableText"/>
              <w:bidi/>
              <w:rPr>
                <w:i/>
                <w:iCs/>
              </w:rPr>
            </w:pPr>
            <w:r w:rsidRPr="00F610D4">
              <w:rPr>
                <w:i/>
                <w:iCs/>
                <w:rtl/>
                <w:lang w:eastAsia="ar"/>
              </w:rPr>
              <w:t>المخلفات الأخرى</w:t>
            </w:r>
          </w:p>
          <w:p w14:paraId="1DC13B16" w14:textId="77777777" w:rsidR="001A287F" w:rsidRPr="00F610D4" w:rsidRDefault="001A287F" w:rsidP="00956917">
            <w:pPr>
              <w:pStyle w:val="TableText"/>
              <w:bidi/>
              <w:rPr>
                <w:i/>
                <w:iCs/>
              </w:rPr>
            </w:pPr>
          </w:p>
        </w:tc>
        <w:tc>
          <w:tcPr>
            <w:tcW w:w="6740" w:type="dxa"/>
            <w:vAlign w:val="center"/>
          </w:tcPr>
          <w:p w14:paraId="19047703" w14:textId="77777777" w:rsidR="001A287F" w:rsidRPr="00F610D4" w:rsidRDefault="001A287F" w:rsidP="00956917">
            <w:pPr>
              <w:pStyle w:val="TableText"/>
              <w:bidi/>
              <w:rPr>
                <w:i/>
                <w:iCs/>
              </w:rPr>
            </w:pPr>
            <w:r w:rsidRPr="00F610D4">
              <w:rPr>
                <w:i/>
                <w:iCs/>
                <w:rtl/>
                <w:lang w:eastAsia="ar"/>
              </w:rPr>
              <w:t>مخلفات غير مشمولة في خطط إدارة المخلفات المحددة لكنها تتطلب وجود آلية للتخلص منها. ينبغي التواصل مع مكتب المقاول لتلقي المشورة بشأن هذه المخلفات.</w:t>
            </w:r>
          </w:p>
        </w:tc>
      </w:tr>
    </w:tbl>
    <w:p w14:paraId="207A44C7" w14:textId="77777777" w:rsidR="001A287F" w:rsidRPr="00E97F6E" w:rsidRDefault="001A287F" w:rsidP="001A287F">
      <w:pPr>
        <w:pStyle w:val="SectionHeading"/>
        <w:bidi/>
      </w:pPr>
      <w:r w:rsidRPr="00E97F6E">
        <w:rPr>
          <w:rtl/>
          <w:lang w:eastAsia="ar"/>
        </w:rPr>
        <w:t xml:space="preserve">مصادر توليد المخلفات </w:t>
      </w:r>
    </w:p>
    <w:p w14:paraId="0DAD5951" w14:textId="77777777" w:rsidR="001A287F" w:rsidRPr="00F64C25" w:rsidRDefault="001A287F" w:rsidP="001A287F">
      <w:pPr>
        <w:bidi/>
      </w:pPr>
    </w:p>
    <w:p w14:paraId="4E4835CB" w14:textId="77777777" w:rsidR="001A287F" w:rsidRPr="006E4E0A" w:rsidRDefault="001A287F" w:rsidP="001A287F">
      <w:pPr>
        <w:bidi/>
        <w:rPr>
          <w:iCs/>
        </w:rPr>
      </w:pPr>
      <w:r w:rsidRPr="006E4E0A">
        <w:rPr>
          <w:rtl/>
          <w:lang w:eastAsia="ar"/>
        </w:rPr>
        <w:t>فيما يلي مسارات المخلفات التي تُعدّ مصادر رئيسية لتوليد المخلفات في المناطق الوظيفية.</w:t>
      </w:r>
    </w:p>
    <w:p w14:paraId="43447D85" w14:textId="77777777" w:rsidR="001A287F" w:rsidRPr="00E404E7" w:rsidRDefault="001A287F" w:rsidP="001A287F">
      <w:pPr>
        <w:bidi/>
      </w:pPr>
    </w:p>
    <w:tbl>
      <w:tblPr>
        <w:bidiVisual/>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42"/>
        <w:gridCol w:w="290"/>
        <w:gridCol w:w="362"/>
        <w:gridCol w:w="362"/>
        <w:gridCol w:w="361"/>
        <w:gridCol w:w="361"/>
        <w:gridCol w:w="690"/>
        <w:gridCol w:w="458"/>
        <w:gridCol w:w="381"/>
        <w:gridCol w:w="362"/>
        <w:gridCol w:w="360"/>
        <w:gridCol w:w="397"/>
        <w:gridCol w:w="843"/>
        <w:gridCol w:w="360"/>
        <w:gridCol w:w="359"/>
        <w:gridCol w:w="271"/>
        <w:gridCol w:w="450"/>
        <w:gridCol w:w="349"/>
        <w:gridCol w:w="281"/>
        <w:gridCol w:w="450"/>
        <w:gridCol w:w="450"/>
        <w:gridCol w:w="360"/>
      </w:tblGrid>
      <w:tr w:rsidR="001A287F" w:rsidRPr="00C20D30" w14:paraId="2043A419" w14:textId="77777777" w:rsidTr="00956917">
        <w:trPr>
          <w:trHeight w:val="309"/>
        </w:trPr>
        <w:tc>
          <w:tcPr>
            <w:tcW w:w="1042" w:type="dxa"/>
            <w:vMerge w:val="restart"/>
            <w:shd w:val="clear" w:color="auto" w:fill="C6D9F1" w:themeFill="text2" w:themeFillTint="33"/>
            <w:vAlign w:val="center"/>
            <w:hideMark/>
          </w:tcPr>
          <w:p w14:paraId="359029D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الموقع</w:t>
            </w:r>
          </w:p>
        </w:tc>
        <w:tc>
          <w:tcPr>
            <w:tcW w:w="290" w:type="dxa"/>
            <w:vMerge w:val="restart"/>
            <w:shd w:val="clear" w:color="auto" w:fill="C6D9F1" w:themeFill="text2" w:themeFillTint="33"/>
            <w:textDirection w:val="btLr"/>
            <w:vAlign w:val="center"/>
            <w:hideMark/>
          </w:tcPr>
          <w:p w14:paraId="76A0E9E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البلدية الصلبة</w:t>
            </w:r>
          </w:p>
        </w:tc>
        <w:tc>
          <w:tcPr>
            <w:tcW w:w="3696" w:type="dxa"/>
            <w:gridSpan w:val="9"/>
            <w:shd w:val="clear" w:color="auto" w:fill="C6D9F1" w:themeFill="text2" w:themeFillTint="33"/>
          </w:tcPr>
          <w:p w14:paraId="163923FF"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الخطرة</w:t>
            </w:r>
          </w:p>
        </w:tc>
        <w:tc>
          <w:tcPr>
            <w:tcW w:w="397" w:type="dxa"/>
            <w:vMerge w:val="restart"/>
            <w:shd w:val="clear" w:color="auto" w:fill="C6D9F1" w:themeFill="text2" w:themeFillTint="33"/>
            <w:textDirection w:val="btLr"/>
          </w:tcPr>
          <w:p w14:paraId="2926BD96" w14:textId="77777777" w:rsidR="001A287F" w:rsidRPr="00C20D30" w:rsidRDefault="001A287F" w:rsidP="00956917">
            <w:pPr>
              <w:pStyle w:val="TableHeading"/>
              <w:bidi/>
              <w:ind w:left="113" w:right="113"/>
              <w:rPr>
                <w:rFonts w:cs="Arial"/>
                <w:sz w:val="18"/>
                <w:szCs w:val="18"/>
              </w:rPr>
            </w:pPr>
            <w:r>
              <w:rPr>
                <w:rFonts w:cs="Arial"/>
                <w:sz w:val="18"/>
                <w:szCs w:val="18"/>
                <w:rtl/>
                <w:lang w:eastAsia="ar"/>
              </w:rPr>
              <w:t>المخلفات السرية</w:t>
            </w:r>
          </w:p>
        </w:tc>
        <w:tc>
          <w:tcPr>
            <w:tcW w:w="4173" w:type="dxa"/>
            <w:gridSpan w:val="10"/>
            <w:shd w:val="clear" w:color="auto" w:fill="C6D9F1" w:themeFill="text2" w:themeFillTint="33"/>
            <w:vAlign w:val="center"/>
            <w:hideMark/>
          </w:tcPr>
          <w:p w14:paraId="4E43F610"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إعادة التدوير</w:t>
            </w:r>
          </w:p>
        </w:tc>
      </w:tr>
      <w:tr w:rsidR="001A287F" w:rsidRPr="00C20D30" w14:paraId="0FAB3C48" w14:textId="77777777" w:rsidTr="00956917">
        <w:trPr>
          <w:cantSplit/>
          <w:trHeight w:val="1889"/>
        </w:trPr>
        <w:tc>
          <w:tcPr>
            <w:tcW w:w="1042" w:type="dxa"/>
            <w:vMerge/>
            <w:shd w:val="clear" w:color="auto" w:fill="C6D9F1" w:themeFill="text2" w:themeFillTint="33"/>
            <w:vAlign w:val="center"/>
            <w:hideMark/>
          </w:tcPr>
          <w:p w14:paraId="5DFB1637" w14:textId="77777777" w:rsidR="001A287F" w:rsidRPr="00C20D30" w:rsidRDefault="001A287F" w:rsidP="00956917">
            <w:pPr>
              <w:pStyle w:val="TableHeading"/>
              <w:bidi/>
              <w:rPr>
                <w:rFonts w:cs="Arial"/>
              </w:rPr>
            </w:pPr>
          </w:p>
        </w:tc>
        <w:tc>
          <w:tcPr>
            <w:tcW w:w="290" w:type="dxa"/>
            <w:vMerge/>
            <w:shd w:val="clear" w:color="auto" w:fill="C6D9F1" w:themeFill="text2" w:themeFillTint="33"/>
            <w:vAlign w:val="center"/>
            <w:hideMark/>
          </w:tcPr>
          <w:p w14:paraId="04903299" w14:textId="77777777" w:rsidR="001A287F" w:rsidRPr="002670F0" w:rsidRDefault="001A287F" w:rsidP="00956917">
            <w:pPr>
              <w:pStyle w:val="TableHeading"/>
              <w:bidi/>
            </w:pPr>
          </w:p>
        </w:tc>
        <w:tc>
          <w:tcPr>
            <w:tcW w:w="362" w:type="dxa"/>
            <w:shd w:val="clear" w:color="auto" w:fill="C6D9F1" w:themeFill="text2" w:themeFillTint="33"/>
            <w:textDirection w:val="btLr"/>
            <w:vAlign w:val="center"/>
            <w:hideMark/>
          </w:tcPr>
          <w:p w14:paraId="2AF1B94D"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المعدية</w:t>
            </w:r>
          </w:p>
        </w:tc>
        <w:tc>
          <w:tcPr>
            <w:tcW w:w="362" w:type="dxa"/>
            <w:shd w:val="clear" w:color="auto" w:fill="C6D9F1" w:themeFill="text2" w:themeFillTint="33"/>
            <w:textDirection w:val="btLr"/>
            <w:vAlign w:val="center"/>
            <w:hideMark/>
          </w:tcPr>
          <w:p w14:paraId="165E8EC6"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الكيميائية</w:t>
            </w:r>
          </w:p>
        </w:tc>
        <w:tc>
          <w:tcPr>
            <w:tcW w:w="361" w:type="dxa"/>
            <w:shd w:val="clear" w:color="auto" w:fill="C6D9F1" w:themeFill="text2" w:themeFillTint="33"/>
            <w:textDirection w:val="btLr"/>
            <w:vAlign w:val="center"/>
            <w:hideMark/>
          </w:tcPr>
          <w:p w14:paraId="4498069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الطبية</w:t>
            </w:r>
          </w:p>
        </w:tc>
        <w:tc>
          <w:tcPr>
            <w:tcW w:w="361" w:type="dxa"/>
            <w:shd w:val="clear" w:color="auto" w:fill="C6D9F1" w:themeFill="text2" w:themeFillTint="33"/>
            <w:textDirection w:val="btLr"/>
            <w:vAlign w:val="center"/>
            <w:hideMark/>
          </w:tcPr>
          <w:p w14:paraId="1740AAD7"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النظافة النسائية</w:t>
            </w:r>
          </w:p>
        </w:tc>
        <w:tc>
          <w:tcPr>
            <w:tcW w:w="690" w:type="dxa"/>
            <w:shd w:val="clear" w:color="auto" w:fill="C6D9F1" w:themeFill="text2" w:themeFillTint="33"/>
            <w:textDirection w:val="btLr"/>
            <w:vAlign w:val="center"/>
          </w:tcPr>
          <w:p w14:paraId="26E6BC7E"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المُسمّمة للخلايا والمُثبّطة لها</w:t>
            </w:r>
          </w:p>
        </w:tc>
        <w:tc>
          <w:tcPr>
            <w:tcW w:w="458" w:type="dxa"/>
            <w:shd w:val="clear" w:color="auto" w:fill="C6D9F1" w:themeFill="text2" w:themeFillTint="33"/>
            <w:textDirection w:val="btLr"/>
            <w:vAlign w:val="center"/>
            <w:hideMark/>
          </w:tcPr>
          <w:p w14:paraId="7CDA051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المُسمّمة للخلايا والمثبطة لها</w:t>
            </w:r>
          </w:p>
        </w:tc>
        <w:tc>
          <w:tcPr>
            <w:tcW w:w="381" w:type="dxa"/>
            <w:shd w:val="clear" w:color="auto" w:fill="C6D9F1" w:themeFill="text2" w:themeFillTint="33"/>
            <w:textDirection w:val="btLr"/>
            <w:vAlign w:val="center"/>
            <w:hideMark/>
          </w:tcPr>
          <w:p w14:paraId="5301281A"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المُعدية</w:t>
            </w:r>
          </w:p>
        </w:tc>
        <w:tc>
          <w:tcPr>
            <w:tcW w:w="362" w:type="dxa"/>
            <w:shd w:val="clear" w:color="auto" w:fill="C6D9F1" w:themeFill="text2" w:themeFillTint="33"/>
            <w:textDirection w:val="btLr"/>
          </w:tcPr>
          <w:p w14:paraId="6E6C5FDC" w14:textId="77777777" w:rsidR="001A287F" w:rsidRPr="00C20D30" w:rsidRDefault="001A287F" w:rsidP="00956917">
            <w:pPr>
              <w:pStyle w:val="TableHeading"/>
              <w:bidi/>
              <w:rPr>
                <w:rFonts w:cs="Arial"/>
                <w:sz w:val="18"/>
                <w:szCs w:val="18"/>
              </w:rPr>
            </w:pPr>
            <w:r>
              <w:rPr>
                <w:rFonts w:cs="Arial"/>
                <w:sz w:val="18"/>
                <w:szCs w:val="18"/>
                <w:rtl/>
                <w:lang w:eastAsia="ar"/>
              </w:rPr>
              <w:t>بطاريات</w:t>
            </w:r>
          </w:p>
        </w:tc>
        <w:tc>
          <w:tcPr>
            <w:tcW w:w="360" w:type="dxa"/>
            <w:shd w:val="clear" w:color="auto" w:fill="C6D9F1" w:themeFill="text2" w:themeFillTint="33"/>
            <w:textDirection w:val="btLr"/>
          </w:tcPr>
          <w:p w14:paraId="4EA662C6" w14:textId="77777777" w:rsidR="001A287F" w:rsidRPr="00C20D30" w:rsidRDefault="001A287F" w:rsidP="00956917">
            <w:pPr>
              <w:pStyle w:val="TableHeading"/>
              <w:bidi/>
              <w:rPr>
                <w:rFonts w:cs="Arial"/>
                <w:sz w:val="18"/>
                <w:szCs w:val="18"/>
              </w:rPr>
            </w:pPr>
            <w:r>
              <w:rPr>
                <w:rFonts w:cs="Arial"/>
                <w:sz w:val="18"/>
                <w:szCs w:val="18"/>
                <w:rtl/>
                <w:lang w:eastAsia="ar"/>
              </w:rPr>
              <w:t>وحدات الإنارة</w:t>
            </w:r>
          </w:p>
        </w:tc>
        <w:tc>
          <w:tcPr>
            <w:tcW w:w="397" w:type="dxa"/>
            <w:vMerge/>
            <w:shd w:val="clear" w:color="auto" w:fill="C6D9F1" w:themeFill="text2" w:themeFillTint="33"/>
            <w:textDirection w:val="btLr"/>
          </w:tcPr>
          <w:p w14:paraId="6028167A" w14:textId="77777777" w:rsidR="001A287F" w:rsidRPr="00C20D30" w:rsidRDefault="001A287F" w:rsidP="00956917">
            <w:pPr>
              <w:pStyle w:val="TableHeading"/>
              <w:bidi/>
              <w:ind w:left="113" w:right="113"/>
              <w:rPr>
                <w:rFonts w:cs="Arial"/>
                <w:sz w:val="18"/>
                <w:szCs w:val="18"/>
              </w:rPr>
            </w:pPr>
          </w:p>
        </w:tc>
        <w:tc>
          <w:tcPr>
            <w:tcW w:w="843" w:type="dxa"/>
            <w:shd w:val="clear" w:color="auto" w:fill="C6D9F1" w:themeFill="text2" w:themeFillTint="33"/>
            <w:textDirection w:val="btLr"/>
            <w:vAlign w:val="center"/>
            <w:hideMark/>
          </w:tcPr>
          <w:p w14:paraId="7CF32A4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الورق</w:t>
            </w:r>
          </w:p>
        </w:tc>
        <w:tc>
          <w:tcPr>
            <w:tcW w:w="360" w:type="dxa"/>
            <w:shd w:val="clear" w:color="auto" w:fill="C6D9F1" w:themeFill="text2" w:themeFillTint="33"/>
            <w:textDirection w:val="btLr"/>
            <w:vAlign w:val="center"/>
            <w:hideMark/>
          </w:tcPr>
          <w:p w14:paraId="17A9A51C" w14:textId="77777777" w:rsidR="001A287F" w:rsidRPr="00C20D30" w:rsidRDefault="001A287F" w:rsidP="00956917">
            <w:pPr>
              <w:pStyle w:val="TableHeading"/>
              <w:bidi/>
              <w:rPr>
                <w:rFonts w:cs="Arial"/>
                <w:sz w:val="18"/>
                <w:szCs w:val="18"/>
              </w:rPr>
            </w:pPr>
            <w:r w:rsidRPr="00C20D30">
              <w:rPr>
                <w:rFonts w:cs="Arial"/>
                <w:sz w:val="18"/>
                <w:szCs w:val="18"/>
                <w:rtl/>
                <w:lang w:eastAsia="ar"/>
              </w:rPr>
              <w:t>علب الألمنيوم</w:t>
            </w:r>
          </w:p>
        </w:tc>
        <w:tc>
          <w:tcPr>
            <w:tcW w:w="359" w:type="dxa"/>
            <w:shd w:val="clear" w:color="auto" w:fill="C6D9F1" w:themeFill="text2" w:themeFillTint="33"/>
            <w:textDirection w:val="btLr"/>
            <w:vAlign w:val="center"/>
            <w:hideMark/>
          </w:tcPr>
          <w:p w14:paraId="622FE961"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الكرتون</w:t>
            </w:r>
          </w:p>
        </w:tc>
        <w:tc>
          <w:tcPr>
            <w:tcW w:w="271" w:type="dxa"/>
            <w:shd w:val="clear" w:color="auto" w:fill="C6D9F1" w:themeFill="text2" w:themeFillTint="33"/>
            <w:textDirection w:val="btLr"/>
            <w:vAlign w:val="center"/>
            <w:hideMark/>
          </w:tcPr>
          <w:p w14:paraId="63190FA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المَحَابِر</w:t>
            </w:r>
          </w:p>
        </w:tc>
        <w:tc>
          <w:tcPr>
            <w:tcW w:w="450" w:type="dxa"/>
            <w:shd w:val="clear" w:color="auto" w:fill="C6D9F1" w:themeFill="text2" w:themeFillTint="33"/>
            <w:textDirection w:val="btLr"/>
            <w:vAlign w:val="center"/>
            <w:hideMark/>
          </w:tcPr>
          <w:p w14:paraId="537A0BE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الأثاث</w:t>
            </w:r>
          </w:p>
        </w:tc>
        <w:tc>
          <w:tcPr>
            <w:tcW w:w="349" w:type="dxa"/>
            <w:shd w:val="clear" w:color="auto" w:fill="C6D9F1" w:themeFill="text2" w:themeFillTint="33"/>
            <w:textDirection w:val="btLr"/>
            <w:vAlign w:val="center"/>
            <w:hideMark/>
          </w:tcPr>
          <w:p w14:paraId="0C266F8A"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اللباس</w:t>
            </w:r>
          </w:p>
        </w:tc>
        <w:tc>
          <w:tcPr>
            <w:tcW w:w="281" w:type="dxa"/>
            <w:shd w:val="clear" w:color="auto" w:fill="C6D9F1" w:themeFill="text2" w:themeFillTint="33"/>
            <w:textDirection w:val="btLr"/>
            <w:vAlign w:val="center"/>
            <w:hideMark/>
          </w:tcPr>
          <w:p w14:paraId="3991A879" w14:textId="77777777" w:rsidR="001A287F" w:rsidRPr="00C20D30" w:rsidRDefault="001A287F" w:rsidP="00956917">
            <w:pPr>
              <w:pStyle w:val="TableHeading"/>
              <w:bidi/>
              <w:rPr>
                <w:rFonts w:cs="Arial"/>
                <w:sz w:val="18"/>
                <w:szCs w:val="18"/>
              </w:rPr>
            </w:pPr>
            <w:r>
              <w:rPr>
                <w:rFonts w:cs="Arial"/>
                <w:sz w:val="18"/>
                <w:szCs w:val="18"/>
                <w:rtl/>
                <w:lang w:eastAsia="ar"/>
              </w:rPr>
              <w:t>مخلفات المعدات الإلكترونية والكهربائية</w:t>
            </w:r>
          </w:p>
        </w:tc>
        <w:tc>
          <w:tcPr>
            <w:tcW w:w="450" w:type="dxa"/>
            <w:shd w:val="clear" w:color="auto" w:fill="C6D9F1" w:themeFill="text2" w:themeFillTint="33"/>
            <w:textDirection w:val="btLr"/>
            <w:vAlign w:val="center"/>
            <w:hideMark/>
          </w:tcPr>
          <w:p w14:paraId="23F8EB4C"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البستنة</w:t>
            </w:r>
          </w:p>
        </w:tc>
        <w:tc>
          <w:tcPr>
            <w:tcW w:w="450" w:type="dxa"/>
            <w:shd w:val="clear" w:color="auto" w:fill="C6D9F1" w:themeFill="text2" w:themeFillTint="33"/>
            <w:textDirection w:val="btLr"/>
            <w:vAlign w:val="center"/>
            <w:hideMark/>
          </w:tcPr>
          <w:p w14:paraId="1F678513"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الأطعمة (كبيرة الحجم/السائبة)</w:t>
            </w:r>
          </w:p>
        </w:tc>
        <w:tc>
          <w:tcPr>
            <w:tcW w:w="360" w:type="dxa"/>
            <w:shd w:val="clear" w:color="auto" w:fill="C6D9F1" w:themeFill="text2" w:themeFillTint="33"/>
            <w:textDirection w:val="btLr"/>
            <w:vAlign w:val="center"/>
            <w:hideMark/>
          </w:tcPr>
          <w:p w14:paraId="6168E1CC" w14:textId="77777777" w:rsidR="001A287F" w:rsidRPr="00C20D30" w:rsidRDefault="001A287F" w:rsidP="00956917">
            <w:pPr>
              <w:pStyle w:val="TableHeading"/>
              <w:bidi/>
              <w:rPr>
                <w:rFonts w:cs="Arial"/>
              </w:rPr>
            </w:pPr>
            <w:r w:rsidRPr="00C20D30">
              <w:rPr>
                <w:rFonts w:cs="Arial"/>
                <w:sz w:val="18"/>
                <w:szCs w:val="18"/>
                <w:rtl/>
                <w:lang w:eastAsia="ar"/>
              </w:rPr>
              <w:t>زيت الطبخ المستعمل</w:t>
            </w:r>
          </w:p>
        </w:tc>
      </w:tr>
      <w:tr w:rsidR="001A287F" w:rsidRPr="00C20D30" w14:paraId="6290F3EC" w14:textId="77777777" w:rsidTr="00956917">
        <w:trPr>
          <w:trHeight w:val="295"/>
        </w:trPr>
        <w:tc>
          <w:tcPr>
            <w:tcW w:w="1042" w:type="dxa"/>
            <w:shd w:val="clear" w:color="auto" w:fill="auto"/>
            <w:vAlign w:val="center"/>
            <w:hideMark/>
          </w:tcPr>
          <w:p w14:paraId="3734629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B6D275"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3B4B4A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6838F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0227F93"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84F39C"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05826CE9"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798D3D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D0333CC" w14:textId="77777777" w:rsidR="001A287F" w:rsidRPr="00C20D30" w:rsidRDefault="001A287F" w:rsidP="00956917">
            <w:pPr>
              <w:pStyle w:val="TableText"/>
              <w:bidi/>
              <w:jc w:val="center"/>
              <w:rPr>
                <w:rFonts w:cs="Arial"/>
                <w:b/>
                <w:bCs/>
              </w:rPr>
            </w:pPr>
          </w:p>
        </w:tc>
        <w:tc>
          <w:tcPr>
            <w:tcW w:w="362" w:type="dxa"/>
          </w:tcPr>
          <w:p w14:paraId="3EE6F38C" w14:textId="77777777" w:rsidR="001A287F" w:rsidRPr="00C20D30" w:rsidRDefault="001A287F" w:rsidP="00956917">
            <w:pPr>
              <w:pStyle w:val="TableText"/>
              <w:bidi/>
              <w:jc w:val="center"/>
              <w:rPr>
                <w:rFonts w:cs="Arial"/>
                <w:b/>
                <w:bCs/>
              </w:rPr>
            </w:pPr>
          </w:p>
        </w:tc>
        <w:tc>
          <w:tcPr>
            <w:tcW w:w="360" w:type="dxa"/>
          </w:tcPr>
          <w:p w14:paraId="3D1A24EA" w14:textId="77777777" w:rsidR="001A287F" w:rsidRPr="00C20D30" w:rsidRDefault="001A287F" w:rsidP="00956917">
            <w:pPr>
              <w:pStyle w:val="TableText"/>
              <w:bidi/>
              <w:jc w:val="center"/>
              <w:rPr>
                <w:rFonts w:cs="Arial"/>
                <w:b/>
                <w:bCs/>
              </w:rPr>
            </w:pPr>
          </w:p>
        </w:tc>
        <w:tc>
          <w:tcPr>
            <w:tcW w:w="397" w:type="dxa"/>
          </w:tcPr>
          <w:p w14:paraId="2F0703CB"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3B2953F8"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7270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4AF16B38"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AAB33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4D87F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00A8C5A3"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5B2A12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0DC618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1975F7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7368B75" w14:textId="77777777" w:rsidR="001A287F" w:rsidRPr="00C20D30" w:rsidRDefault="001A287F" w:rsidP="00956917">
            <w:pPr>
              <w:pStyle w:val="TableText"/>
              <w:bidi/>
              <w:jc w:val="center"/>
              <w:rPr>
                <w:rFonts w:cs="Arial"/>
                <w:b/>
                <w:bCs/>
              </w:rPr>
            </w:pPr>
          </w:p>
        </w:tc>
      </w:tr>
      <w:tr w:rsidR="001A287F" w:rsidRPr="00C20D30" w14:paraId="29801D22" w14:textId="77777777" w:rsidTr="00956917">
        <w:trPr>
          <w:trHeight w:val="295"/>
        </w:trPr>
        <w:tc>
          <w:tcPr>
            <w:tcW w:w="1042" w:type="dxa"/>
            <w:shd w:val="clear" w:color="auto" w:fill="auto"/>
            <w:vAlign w:val="center"/>
            <w:hideMark/>
          </w:tcPr>
          <w:p w14:paraId="6DEA9E91"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5CD207D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08414A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61A32E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206E2A"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52F0BCF"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28E4FA23"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35CE6F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E152177" w14:textId="77777777" w:rsidR="001A287F" w:rsidRPr="00C20D30" w:rsidRDefault="001A287F" w:rsidP="00956917">
            <w:pPr>
              <w:pStyle w:val="TableText"/>
              <w:bidi/>
              <w:jc w:val="center"/>
              <w:rPr>
                <w:rFonts w:cs="Arial"/>
                <w:b/>
                <w:bCs/>
              </w:rPr>
            </w:pPr>
          </w:p>
        </w:tc>
        <w:tc>
          <w:tcPr>
            <w:tcW w:w="362" w:type="dxa"/>
          </w:tcPr>
          <w:p w14:paraId="1BB1B1C4" w14:textId="77777777" w:rsidR="001A287F" w:rsidRPr="00C20D30" w:rsidRDefault="001A287F" w:rsidP="00956917">
            <w:pPr>
              <w:pStyle w:val="TableText"/>
              <w:bidi/>
              <w:jc w:val="center"/>
              <w:rPr>
                <w:rFonts w:cs="Arial"/>
                <w:b/>
                <w:bCs/>
              </w:rPr>
            </w:pPr>
          </w:p>
        </w:tc>
        <w:tc>
          <w:tcPr>
            <w:tcW w:w="360" w:type="dxa"/>
          </w:tcPr>
          <w:p w14:paraId="0AFD7663" w14:textId="77777777" w:rsidR="001A287F" w:rsidRPr="00C20D30" w:rsidRDefault="001A287F" w:rsidP="00956917">
            <w:pPr>
              <w:pStyle w:val="TableText"/>
              <w:bidi/>
              <w:jc w:val="center"/>
              <w:rPr>
                <w:rFonts w:cs="Arial"/>
                <w:b/>
                <w:bCs/>
              </w:rPr>
            </w:pPr>
          </w:p>
        </w:tc>
        <w:tc>
          <w:tcPr>
            <w:tcW w:w="397" w:type="dxa"/>
          </w:tcPr>
          <w:p w14:paraId="38B360B3"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491775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9CF76F"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FCD568E"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037E81E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749EEDB"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A5D1808"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06FC7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B545FA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EE56940"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20373DA" w14:textId="77777777" w:rsidR="001A287F" w:rsidRPr="00C20D30" w:rsidRDefault="001A287F" w:rsidP="00956917">
            <w:pPr>
              <w:pStyle w:val="TableText"/>
              <w:bidi/>
              <w:jc w:val="center"/>
              <w:rPr>
                <w:rFonts w:cs="Arial"/>
                <w:b/>
                <w:bCs/>
              </w:rPr>
            </w:pPr>
          </w:p>
        </w:tc>
      </w:tr>
      <w:tr w:rsidR="001A287F" w:rsidRPr="00C20D30" w14:paraId="612C4204" w14:textId="77777777" w:rsidTr="00956917">
        <w:trPr>
          <w:trHeight w:val="295"/>
        </w:trPr>
        <w:tc>
          <w:tcPr>
            <w:tcW w:w="1042" w:type="dxa"/>
            <w:shd w:val="clear" w:color="auto" w:fill="auto"/>
            <w:vAlign w:val="center"/>
            <w:hideMark/>
          </w:tcPr>
          <w:p w14:paraId="32EA57E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33AF562"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E4A0D8"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FB5C0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E0759E7"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2B10E47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218575B"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3ADC208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29D8355B" w14:textId="77777777" w:rsidR="001A287F" w:rsidRPr="00C20D30" w:rsidRDefault="001A287F" w:rsidP="00956917">
            <w:pPr>
              <w:pStyle w:val="TableText"/>
              <w:bidi/>
              <w:jc w:val="center"/>
              <w:rPr>
                <w:rFonts w:cs="Arial"/>
                <w:b/>
                <w:bCs/>
              </w:rPr>
            </w:pPr>
          </w:p>
        </w:tc>
        <w:tc>
          <w:tcPr>
            <w:tcW w:w="362" w:type="dxa"/>
          </w:tcPr>
          <w:p w14:paraId="6683AFE2" w14:textId="77777777" w:rsidR="001A287F" w:rsidRPr="00C20D30" w:rsidRDefault="001A287F" w:rsidP="00956917">
            <w:pPr>
              <w:pStyle w:val="TableText"/>
              <w:bidi/>
              <w:jc w:val="center"/>
              <w:rPr>
                <w:rFonts w:cs="Arial"/>
                <w:b/>
                <w:bCs/>
              </w:rPr>
            </w:pPr>
          </w:p>
        </w:tc>
        <w:tc>
          <w:tcPr>
            <w:tcW w:w="360" w:type="dxa"/>
          </w:tcPr>
          <w:p w14:paraId="64FF6A69" w14:textId="77777777" w:rsidR="001A287F" w:rsidRPr="00C20D30" w:rsidRDefault="001A287F" w:rsidP="00956917">
            <w:pPr>
              <w:pStyle w:val="TableText"/>
              <w:bidi/>
              <w:jc w:val="center"/>
              <w:rPr>
                <w:rFonts w:cs="Arial"/>
                <w:b/>
                <w:bCs/>
              </w:rPr>
            </w:pPr>
          </w:p>
        </w:tc>
        <w:tc>
          <w:tcPr>
            <w:tcW w:w="397" w:type="dxa"/>
          </w:tcPr>
          <w:p w14:paraId="35A21AE8"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26EF0B2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C8F78"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68CB6F"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415116D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EE56AA7"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23965E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F06411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DFB7C0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3D1D14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355E483" w14:textId="77777777" w:rsidR="001A287F" w:rsidRPr="00C20D30" w:rsidRDefault="001A287F" w:rsidP="00956917">
            <w:pPr>
              <w:pStyle w:val="TableText"/>
              <w:bidi/>
              <w:jc w:val="center"/>
              <w:rPr>
                <w:rFonts w:cs="Arial"/>
                <w:b/>
                <w:bCs/>
              </w:rPr>
            </w:pPr>
          </w:p>
        </w:tc>
      </w:tr>
      <w:tr w:rsidR="001A287F" w:rsidRPr="00C20D30" w14:paraId="6830E341" w14:textId="77777777" w:rsidTr="00956917">
        <w:trPr>
          <w:trHeight w:val="295"/>
        </w:trPr>
        <w:tc>
          <w:tcPr>
            <w:tcW w:w="1042" w:type="dxa"/>
            <w:shd w:val="clear" w:color="auto" w:fill="auto"/>
            <w:vAlign w:val="center"/>
            <w:hideMark/>
          </w:tcPr>
          <w:p w14:paraId="79ED77C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261915D0"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2B66A4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BC5923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586515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CEC6EC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656168EE"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503609B"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D9DF499" w14:textId="77777777" w:rsidR="001A287F" w:rsidRPr="00C20D30" w:rsidRDefault="001A287F" w:rsidP="00956917">
            <w:pPr>
              <w:pStyle w:val="TableText"/>
              <w:bidi/>
              <w:jc w:val="center"/>
              <w:rPr>
                <w:rFonts w:cs="Arial"/>
                <w:b/>
                <w:bCs/>
              </w:rPr>
            </w:pPr>
          </w:p>
        </w:tc>
        <w:tc>
          <w:tcPr>
            <w:tcW w:w="362" w:type="dxa"/>
          </w:tcPr>
          <w:p w14:paraId="3FBD66B3" w14:textId="77777777" w:rsidR="001A287F" w:rsidRPr="00C20D30" w:rsidRDefault="001A287F" w:rsidP="00956917">
            <w:pPr>
              <w:pStyle w:val="TableText"/>
              <w:bidi/>
              <w:jc w:val="center"/>
              <w:rPr>
                <w:rFonts w:cs="Arial"/>
                <w:b/>
                <w:bCs/>
              </w:rPr>
            </w:pPr>
          </w:p>
        </w:tc>
        <w:tc>
          <w:tcPr>
            <w:tcW w:w="360" w:type="dxa"/>
          </w:tcPr>
          <w:p w14:paraId="6019C80D" w14:textId="77777777" w:rsidR="001A287F" w:rsidRPr="00C20D30" w:rsidRDefault="001A287F" w:rsidP="00956917">
            <w:pPr>
              <w:pStyle w:val="TableText"/>
              <w:bidi/>
              <w:jc w:val="center"/>
              <w:rPr>
                <w:rFonts w:cs="Arial"/>
                <w:b/>
                <w:bCs/>
              </w:rPr>
            </w:pPr>
          </w:p>
        </w:tc>
        <w:tc>
          <w:tcPr>
            <w:tcW w:w="397" w:type="dxa"/>
          </w:tcPr>
          <w:p w14:paraId="581C918F"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B08F7E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21C75A1"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8D940E3"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619AFC1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1C4DA1E"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47F05E6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B6192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94D250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F91215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DB8736D" w14:textId="77777777" w:rsidR="001A287F" w:rsidRPr="00C20D30" w:rsidRDefault="001A287F" w:rsidP="00956917">
            <w:pPr>
              <w:pStyle w:val="TableText"/>
              <w:bidi/>
              <w:jc w:val="center"/>
              <w:rPr>
                <w:rFonts w:cs="Arial"/>
                <w:b/>
                <w:bCs/>
              </w:rPr>
            </w:pPr>
          </w:p>
        </w:tc>
      </w:tr>
      <w:tr w:rsidR="001A287F" w:rsidRPr="00C20D30" w14:paraId="1368E2C1" w14:textId="77777777" w:rsidTr="00956917">
        <w:trPr>
          <w:trHeight w:val="295"/>
        </w:trPr>
        <w:tc>
          <w:tcPr>
            <w:tcW w:w="1042" w:type="dxa"/>
            <w:shd w:val="clear" w:color="auto" w:fill="auto"/>
            <w:vAlign w:val="center"/>
            <w:hideMark/>
          </w:tcPr>
          <w:p w14:paraId="368B197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15CD6C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1A957E1"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9D31A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18772A4"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445F1A4"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1A540848"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24CE749F"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F5CAFA9" w14:textId="77777777" w:rsidR="001A287F" w:rsidRPr="00C20D30" w:rsidRDefault="001A287F" w:rsidP="00956917">
            <w:pPr>
              <w:pStyle w:val="TableText"/>
              <w:bidi/>
              <w:jc w:val="center"/>
              <w:rPr>
                <w:rFonts w:cs="Arial"/>
                <w:b/>
                <w:bCs/>
              </w:rPr>
            </w:pPr>
          </w:p>
        </w:tc>
        <w:tc>
          <w:tcPr>
            <w:tcW w:w="362" w:type="dxa"/>
          </w:tcPr>
          <w:p w14:paraId="41CBAD34" w14:textId="77777777" w:rsidR="001A287F" w:rsidRPr="00C20D30" w:rsidRDefault="001A287F" w:rsidP="00956917">
            <w:pPr>
              <w:pStyle w:val="TableText"/>
              <w:bidi/>
              <w:jc w:val="center"/>
              <w:rPr>
                <w:rFonts w:cs="Arial"/>
                <w:b/>
                <w:bCs/>
              </w:rPr>
            </w:pPr>
          </w:p>
        </w:tc>
        <w:tc>
          <w:tcPr>
            <w:tcW w:w="360" w:type="dxa"/>
          </w:tcPr>
          <w:p w14:paraId="3DC07051" w14:textId="77777777" w:rsidR="001A287F" w:rsidRPr="00C20D30" w:rsidRDefault="001A287F" w:rsidP="00956917">
            <w:pPr>
              <w:pStyle w:val="TableText"/>
              <w:bidi/>
              <w:jc w:val="center"/>
              <w:rPr>
                <w:rFonts w:cs="Arial"/>
                <w:b/>
                <w:bCs/>
              </w:rPr>
            </w:pPr>
          </w:p>
        </w:tc>
        <w:tc>
          <w:tcPr>
            <w:tcW w:w="397" w:type="dxa"/>
          </w:tcPr>
          <w:p w14:paraId="1AA1B7C2"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49134945"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3EEB3F6"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77A9A5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357EE6E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06BE3EF"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614296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845B1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6A81816"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9B0F8C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545D77E" w14:textId="77777777" w:rsidR="001A287F" w:rsidRPr="00C20D30" w:rsidRDefault="001A287F" w:rsidP="00956917">
            <w:pPr>
              <w:pStyle w:val="TableText"/>
              <w:bidi/>
              <w:jc w:val="center"/>
              <w:rPr>
                <w:rFonts w:cs="Arial"/>
                <w:b/>
                <w:bCs/>
              </w:rPr>
            </w:pPr>
          </w:p>
        </w:tc>
      </w:tr>
      <w:tr w:rsidR="001A287F" w:rsidRPr="00C20D30" w14:paraId="05B89EF5" w14:textId="77777777" w:rsidTr="00956917">
        <w:trPr>
          <w:trHeight w:val="295"/>
        </w:trPr>
        <w:tc>
          <w:tcPr>
            <w:tcW w:w="1042" w:type="dxa"/>
            <w:shd w:val="clear" w:color="auto" w:fill="auto"/>
            <w:vAlign w:val="center"/>
            <w:hideMark/>
          </w:tcPr>
          <w:p w14:paraId="39CFC1D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724BD94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2DC3F67"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67949E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615FE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4CED365"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D90B92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41D24B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D15E50F" w14:textId="77777777" w:rsidR="001A287F" w:rsidRPr="00C20D30" w:rsidRDefault="001A287F" w:rsidP="00956917">
            <w:pPr>
              <w:pStyle w:val="TableText"/>
              <w:bidi/>
              <w:jc w:val="center"/>
              <w:rPr>
                <w:rFonts w:cs="Arial"/>
                <w:b/>
                <w:bCs/>
              </w:rPr>
            </w:pPr>
          </w:p>
        </w:tc>
        <w:tc>
          <w:tcPr>
            <w:tcW w:w="362" w:type="dxa"/>
          </w:tcPr>
          <w:p w14:paraId="6C013801" w14:textId="77777777" w:rsidR="001A287F" w:rsidRPr="00C20D30" w:rsidRDefault="001A287F" w:rsidP="00956917">
            <w:pPr>
              <w:pStyle w:val="TableText"/>
              <w:bidi/>
              <w:jc w:val="center"/>
              <w:rPr>
                <w:rFonts w:cs="Arial"/>
                <w:b/>
                <w:bCs/>
              </w:rPr>
            </w:pPr>
          </w:p>
        </w:tc>
        <w:tc>
          <w:tcPr>
            <w:tcW w:w="360" w:type="dxa"/>
          </w:tcPr>
          <w:p w14:paraId="05CE6A1D" w14:textId="77777777" w:rsidR="001A287F" w:rsidRPr="00C20D30" w:rsidRDefault="001A287F" w:rsidP="00956917">
            <w:pPr>
              <w:pStyle w:val="TableText"/>
              <w:bidi/>
              <w:jc w:val="center"/>
              <w:rPr>
                <w:rFonts w:cs="Arial"/>
                <w:b/>
                <w:bCs/>
              </w:rPr>
            </w:pPr>
          </w:p>
        </w:tc>
        <w:tc>
          <w:tcPr>
            <w:tcW w:w="397" w:type="dxa"/>
          </w:tcPr>
          <w:p w14:paraId="5AC995CD"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284CD51"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C548DC"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88EEC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23C098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46485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3752630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AE2EE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B4A3D92"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A28C20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8A7BADD" w14:textId="77777777" w:rsidR="001A287F" w:rsidRPr="00C20D30" w:rsidRDefault="001A287F" w:rsidP="00956917">
            <w:pPr>
              <w:pStyle w:val="TableText"/>
              <w:bidi/>
              <w:jc w:val="center"/>
              <w:rPr>
                <w:rFonts w:cs="Arial"/>
                <w:b/>
                <w:bCs/>
              </w:rPr>
            </w:pPr>
          </w:p>
        </w:tc>
      </w:tr>
      <w:tr w:rsidR="001A287F" w:rsidRPr="00C20D30" w14:paraId="2E0A61D3" w14:textId="77777777" w:rsidTr="00956917">
        <w:trPr>
          <w:trHeight w:val="295"/>
        </w:trPr>
        <w:tc>
          <w:tcPr>
            <w:tcW w:w="1042" w:type="dxa"/>
            <w:shd w:val="clear" w:color="auto" w:fill="auto"/>
            <w:vAlign w:val="center"/>
            <w:hideMark/>
          </w:tcPr>
          <w:p w14:paraId="16B6DB59"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00099D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F0069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239D368"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F700A46"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4710B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795A0D34"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0EB98F5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7FBC8B10" w14:textId="77777777" w:rsidR="001A287F" w:rsidRPr="00C20D30" w:rsidRDefault="001A287F" w:rsidP="00956917">
            <w:pPr>
              <w:pStyle w:val="TableText"/>
              <w:bidi/>
              <w:jc w:val="center"/>
              <w:rPr>
                <w:rFonts w:cs="Arial"/>
                <w:b/>
                <w:bCs/>
              </w:rPr>
            </w:pPr>
          </w:p>
        </w:tc>
        <w:tc>
          <w:tcPr>
            <w:tcW w:w="362" w:type="dxa"/>
          </w:tcPr>
          <w:p w14:paraId="7F2FE72F" w14:textId="77777777" w:rsidR="001A287F" w:rsidRPr="00C20D30" w:rsidRDefault="001A287F" w:rsidP="00956917">
            <w:pPr>
              <w:pStyle w:val="TableText"/>
              <w:bidi/>
              <w:jc w:val="center"/>
              <w:rPr>
                <w:rFonts w:cs="Arial"/>
                <w:b/>
                <w:bCs/>
              </w:rPr>
            </w:pPr>
          </w:p>
        </w:tc>
        <w:tc>
          <w:tcPr>
            <w:tcW w:w="360" w:type="dxa"/>
          </w:tcPr>
          <w:p w14:paraId="6BC4F85F" w14:textId="77777777" w:rsidR="001A287F" w:rsidRPr="00C20D30" w:rsidRDefault="001A287F" w:rsidP="00956917">
            <w:pPr>
              <w:pStyle w:val="TableText"/>
              <w:bidi/>
              <w:jc w:val="center"/>
              <w:rPr>
                <w:rFonts w:cs="Arial"/>
                <w:b/>
                <w:bCs/>
              </w:rPr>
            </w:pPr>
          </w:p>
        </w:tc>
        <w:tc>
          <w:tcPr>
            <w:tcW w:w="397" w:type="dxa"/>
          </w:tcPr>
          <w:p w14:paraId="7E794FEA"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EFBCA8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C949280"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C517F6"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634FBB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9A9F3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7F7E24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5BB101CE"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09F1C4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0C5423"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04B115" w14:textId="77777777" w:rsidR="001A287F" w:rsidRPr="00C20D30" w:rsidRDefault="001A287F" w:rsidP="00956917">
            <w:pPr>
              <w:pStyle w:val="TableText"/>
              <w:bidi/>
              <w:jc w:val="center"/>
              <w:rPr>
                <w:rFonts w:cs="Arial"/>
                <w:b/>
                <w:bCs/>
              </w:rPr>
            </w:pPr>
          </w:p>
        </w:tc>
      </w:tr>
      <w:tr w:rsidR="001A287F" w:rsidRPr="00C20D30" w14:paraId="23798E30" w14:textId="77777777" w:rsidTr="00956917">
        <w:trPr>
          <w:trHeight w:val="295"/>
        </w:trPr>
        <w:tc>
          <w:tcPr>
            <w:tcW w:w="1042" w:type="dxa"/>
            <w:shd w:val="clear" w:color="auto" w:fill="auto"/>
            <w:vAlign w:val="center"/>
            <w:hideMark/>
          </w:tcPr>
          <w:p w14:paraId="5F57A46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404B11E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AFBC3B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790C8D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755C70"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967EBFB"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52D4FE55"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502DF04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D678EC4" w14:textId="77777777" w:rsidR="001A287F" w:rsidRPr="00C20D30" w:rsidRDefault="001A287F" w:rsidP="00956917">
            <w:pPr>
              <w:pStyle w:val="TableText"/>
              <w:bidi/>
              <w:jc w:val="center"/>
              <w:rPr>
                <w:rFonts w:cs="Arial"/>
                <w:b/>
                <w:bCs/>
              </w:rPr>
            </w:pPr>
          </w:p>
        </w:tc>
        <w:tc>
          <w:tcPr>
            <w:tcW w:w="362" w:type="dxa"/>
          </w:tcPr>
          <w:p w14:paraId="58DCA6CE" w14:textId="77777777" w:rsidR="001A287F" w:rsidRPr="00C20D30" w:rsidRDefault="001A287F" w:rsidP="00956917">
            <w:pPr>
              <w:pStyle w:val="TableText"/>
              <w:bidi/>
              <w:jc w:val="center"/>
              <w:rPr>
                <w:rFonts w:cs="Arial"/>
                <w:b/>
                <w:bCs/>
              </w:rPr>
            </w:pPr>
          </w:p>
        </w:tc>
        <w:tc>
          <w:tcPr>
            <w:tcW w:w="360" w:type="dxa"/>
          </w:tcPr>
          <w:p w14:paraId="23F8101E" w14:textId="77777777" w:rsidR="001A287F" w:rsidRPr="00C20D30" w:rsidRDefault="001A287F" w:rsidP="00956917">
            <w:pPr>
              <w:pStyle w:val="TableText"/>
              <w:bidi/>
              <w:jc w:val="center"/>
              <w:rPr>
                <w:rFonts w:cs="Arial"/>
                <w:b/>
                <w:bCs/>
              </w:rPr>
            </w:pPr>
          </w:p>
        </w:tc>
        <w:tc>
          <w:tcPr>
            <w:tcW w:w="397" w:type="dxa"/>
          </w:tcPr>
          <w:p w14:paraId="7E8F1C39"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33AA1E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62FE9B"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FCE3D4C"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5612874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FDC22E2"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B32F026"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C33B68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6EF036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6291D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4282801C" w14:textId="77777777" w:rsidR="001A287F" w:rsidRPr="00C20D30" w:rsidRDefault="001A287F" w:rsidP="00956917">
            <w:pPr>
              <w:pStyle w:val="TableText"/>
              <w:bidi/>
              <w:jc w:val="center"/>
              <w:rPr>
                <w:rFonts w:cs="Arial"/>
                <w:b/>
                <w:bCs/>
              </w:rPr>
            </w:pPr>
          </w:p>
        </w:tc>
      </w:tr>
      <w:tr w:rsidR="001A287F" w:rsidRPr="00C20D30" w14:paraId="3CD4E199" w14:textId="77777777" w:rsidTr="00956917">
        <w:trPr>
          <w:trHeight w:val="295"/>
        </w:trPr>
        <w:tc>
          <w:tcPr>
            <w:tcW w:w="1042" w:type="dxa"/>
            <w:shd w:val="clear" w:color="auto" w:fill="auto"/>
            <w:vAlign w:val="center"/>
            <w:hideMark/>
          </w:tcPr>
          <w:p w14:paraId="09507D04"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D8B10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0D658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7FD37ED"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573BF1"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5A352E8"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5B07DA0"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1ED039D2"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546E6D6" w14:textId="77777777" w:rsidR="001A287F" w:rsidRPr="00C20D30" w:rsidRDefault="001A287F" w:rsidP="00956917">
            <w:pPr>
              <w:pStyle w:val="TableText"/>
              <w:bidi/>
              <w:jc w:val="center"/>
              <w:rPr>
                <w:rFonts w:cs="Arial"/>
                <w:b/>
                <w:bCs/>
              </w:rPr>
            </w:pPr>
          </w:p>
        </w:tc>
        <w:tc>
          <w:tcPr>
            <w:tcW w:w="362" w:type="dxa"/>
          </w:tcPr>
          <w:p w14:paraId="7C126665" w14:textId="77777777" w:rsidR="001A287F" w:rsidRPr="00C20D30" w:rsidRDefault="001A287F" w:rsidP="00956917">
            <w:pPr>
              <w:pStyle w:val="TableText"/>
              <w:bidi/>
              <w:jc w:val="center"/>
              <w:rPr>
                <w:rFonts w:cs="Arial"/>
                <w:b/>
                <w:bCs/>
              </w:rPr>
            </w:pPr>
          </w:p>
        </w:tc>
        <w:tc>
          <w:tcPr>
            <w:tcW w:w="360" w:type="dxa"/>
          </w:tcPr>
          <w:p w14:paraId="68EF3BE8" w14:textId="77777777" w:rsidR="001A287F" w:rsidRPr="00C20D30" w:rsidRDefault="001A287F" w:rsidP="00956917">
            <w:pPr>
              <w:pStyle w:val="TableText"/>
              <w:bidi/>
              <w:jc w:val="center"/>
              <w:rPr>
                <w:rFonts w:cs="Arial"/>
                <w:b/>
                <w:bCs/>
              </w:rPr>
            </w:pPr>
          </w:p>
        </w:tc>
        <w:tc>
          <w:tcPr>
            <w:tcW w:w="397" w:type="dxa"/>
          </w:tcPr>
          <w:p w14:paraId="3CDA2001"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170A8F5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29F9AA"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45BA84D"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B547EF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98BB20"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54FA73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BCE0A9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A7861F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7536C9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67AB73F" w14:textId="77777777" w:rsidR="001A287F" w:rsidRPr="00C20D30" w:rsidRDefault="001A287F" w:rsidP="00956917">
            <w:pPr>
              <w:pStyle w:val="TableText"/>
              <w:bidi/>
              <w:jc w:val="center"/>
              <w:rPr>
                <w:rFonts w:cs="Arial"/>
                <w:b/>
                <w:bCs/>
              </w:rPr>
            </w:pPr>
          </w:p>
        </w:tc>
      </w:tr>
      <w:tr w:rsidR="001A287F" w:rsidRPr="00C20D30" w14:paraId="5469D678" w14:textId="77777777" w:rsidTr="00956917">
        <w:trPr>
          <w:trHeight w:val="295"/>
        </w:trPr>
        <w:tc>
          <w:tcPr>
            <w:tcW w:w="1042" w:type="dxa"/>
            <w:shd w:val="clear" w:color="auto" w:fill="auto"/>
            <w:vAlign w:val="center"/>
            <w:hideMark/>
          </w:tcPr>
          <w:p w14:paraId="4DDF9222"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4F5FD3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C00F3A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9086D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290D36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90AB0D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A30130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157FB31"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74C715A" w14:textId="77777777" w:rsidR="001A287F" w:rsidRPr="00C20D30" w:rsidRDefault="001A287F" w:rsidP="00956917">
            <w:pPr>
              <w:pStyle w:val="TableText"/>
              <w:bidi/>
              <w:jc w:val="center"/>
              <w:rPr>
                <w:rFonts w:cs="Arial"/>
                <w:b/>
                <w:bCs/>
              </w:rPr>
            </w:pPr>
          </w:p>
        </w:tc>
        <w:tc>
          <w:tcPr>
            <w:tcW w:w="362" w:type="dxa"/>
          </w:tcPr>
          <w:p w14:paraId="1AA5486A" w14:textId="77777777" w:rsidR="001A287F" w:rsidRPr="00C20D30" w:rsidRDefault="001A287F" w:rsidP="00956917">
            <w:pPr>
              <w:pStyle w:val="TableText"/>
              <w:bidi/>
              <w:jc w:val="center"/>
              <w:rPr>
                <w:rFonts w:cs="Arial"/>
                <w:b/>
                <w:bCs/>
              </w:rPr>
            </w:pPr>
          </w:p>
        </w:tc>
        <w:tc>
          <w:tcPr>
            <w:tcW w:w="360" w:type="dxa"/>
          </w:tcPr>
          <w:p w14:paraId="51D7BF42" w14:textId="77777777" w:rsidR="001A287F" w:rsidRPr="00C20D30" w:rsidRDefault="001A287F" w:rsidP="00956917">
            <w:pPr>
              <w:pStyle w:val="TableText"/>
              <w:bidi/>
              <w:jc w:val="center"/>
              <w:rPr>
                <w:rFonts w:cs="Arial"/>
                <w:b/>
                <w:bCs/>
              </w:rPr>
            </w:pPr>
          </w:p>
        </w:tc>
        <w:tc>
          <w:tcPr>
            <w:tcW w:w="397" w:type="dxa"/>
          </w:tcPr>
          <w:p w14:paraId="5CD11C05"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D2CCBD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A9624F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0D151AB5"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7DAE58B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8E187C"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A4E02EB"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1DD2E2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E3D20B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1DB47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0A065AF" w14:textId="77777777" w:rsidR="001A287F" w:rsidRPr="00C20D30" w:rsidRDefault="001A287F" w:rsidP="00956917">
            <w:pPr>
              <w:pStyle w:val="TableText"/>
              <w:bidi/>
              <w:jc w:val="center"/>
              <w:rPr>
                <w:rFonts w:cs="Arial"/>
                <w:b/>
                <w:bCs/>
              </w:rPr>
            </w:pPr>
          </w:p>
        </w:tc>
      </w:tr>
    </w:tbl>
    <w:p w14:paraId="7B55A902" w14:textId="77777777" w:rsidR="001A287F" w:rsidRDefault="001A287F" w:rsidP="001A287F">
      <w:pPr>
        <w:pStyle w:val="BodyText11PtBoldUnderline"/>
        <w:bidi/>
      </w:pPr>
    </w:p>
    <w:p w14:paraId="2041B5C1" w14:textId="77777777" w:rsidR="001A287F" w:rsidRDefault="001A287F" w:rsidP="001A287F">
      <w:pPr>
        <w:bidi/>
        <w:jc w:val="left"/>
        <w:rPr>
          <w:b/>
          <w:sz w:val="22"/>
          <w:szCs w:val="22"/>
          <w:shd w:val="clear" w:color="auto" w:fill="FCFCFC"/>
        </w:rPr>
      </w:pPr>
      <w:r>
        <w:rPr>
          <w:rtl/>
          <w:lang w:eastAsia="ar"/>
        </w:rPr>
        <w:br w:type="page"/>
      </w:r>
    </w:p>
    <w:p w14:paraId="13E662B1" w14:textId="77777777" w:rsidR="001A287F" w:rsidRPr="004B585C" w:rsidRDefault="001A287F" w:rsidP="001A287F">
      <w:pPr>
        <w:pStyle w:val="BodyText11PtBoldUnderline"/>
        <w:bidi/>
        <w:spacing w:after="240"/>
        <w:rPr>
          <w:u w:val="none"/>
        </w:rPr>
      </w:pPr>
      <w:r w:rsidRPr="004B585C">
        <w:rPr>
          <w:u w:val="none"/>
          <w:rtl/>
          <w:lang w:eastAsia="ar"/>
        </w:rPr>
        <w:lastRenderedPageBreak/>
        <w:t>تعليمات العمل</w:t>
      </w:r>
    </w:p>
    <w:p w14:paraId="0864CEE9" w14:textId="77777777" w:rsidR="001A287F" w:rsidRPr="00D1263B" w:rsidRDefault="001A287F" w:rsidP="001A287F">
      <w:pPr>
        <w:pStyle w:val="SectionHeading"/>
        <w:bidi/>
      </w:pPr>
      <w:r w:rsidRPr="00D1263B">
        <w:rPr>
          <w:rtl/>
          <w:lang w:eastAsia="ar"/>
        </w:rPr>
        <w:t>الإغلاق والتوسيم</w:t>
      </w:r>
    </w:p>
    <w:p w14:paraId="1E627360" w14:textId="77777777" w:rsidR="001A287F" w:rsidRPr="00F610D4" w:rsidRDefault="001A287F" w:rsidP="001A287F">
      <w:pPr>
        <w:pStyle w:val="BodyBold"/>
        <w:bidi/>
        <w:rPr>
          <w:i/>
          <w:iCs/>
          <w:sz w:val="24"/>
          <w:szCs w:val="24"/>
        </w:rPr>
      </w:pPr>
    </w:p>
    <w:p w14:paraId="41F0DC3A" w14:textId="77777777" w:rsidR="001A287F" w:rsidRPr="00F610D4" w:rsidRDefault="001A287F" w:rsidP="001A287F">
      <w:pPr>
        <w:bidi/>
        <w:rPr>
          <w:i/>
          <w:iCs/>
        </w:rPr>
      </w:pPr>
      <w:r w:rsidRPr="00F610D4">
        <w:rPr>
          <w:i/>
          <w:iCs/>
          <w:rtl/>
          <w:lang w:eastAsia="ar"/>
        </w:rPr>
        <w:t xml:space="preserve">يجب إغلاق أكياس المخلفات الناتجة عن المنشأة أو المرفق إغلاقًا محكمًا ووسمها (عنونتها) عند إفراغ حاملات الأكياس. وفيما يلي المتطلبات التي يجب الالتزام بها: </w:t>
      </w:r>
    </w:p>
    <w:p w14:paraId="503D794E" w14:textId="77777777" w:rsidR="001A287F" w:rsidRPr="00F610D4" w:rsidRDefault="001A287F" w:rsidP="001A287F">
      <w:pPr>
        <w:bidi/>
        <w:rPr>
          <w:i/>
          <w:iCs/>
        </w:rPr>
      </w:pPr>
    </w:p>
    <w:p w14:paraId="6163962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إغلاق الأكياس ووسمها بعد إفراغ حاملات الأكياس مباشرة وقبل حفظها في نقطة التخزين الداخلية المخصصة لجمع المخلفات</w:t>
      </w:r>
    </w:p>
    <w:p w14:paraId="44852B51"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ألّا تزيد نسبة امتلاء الأكياس على 75% قبل إغلاقها</w:t>
      </w:r>
    </w:p>
    <w:p w14:paraId="43DB9CA4"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تغلق الأكياس إغلاقًا يمنع التسرّب. وذلك من خلال استخدام طريقة "رقبة البجعة" (</w:t>
      </w:r>
      <w:r w:rsidRPr="00F610D4">
        <w:rPr>
          <w:i/>
          <w:iCs/>
          <w:lang w:eastAsia="ar" w:bidi="en-US"/>
        </w:rPr>
        <w:t>Swan Neck</w:t>
      </w:r>
      <w:r w:rsidRPr="00F610D4">
        <w:rPr>
          <w:i/>
          <w:iCs/>
          <w:rtl/>
          <w:lang w:eastAsia="ar"/>
        </w:rPr>
        <w:t>) قبل ربط الشريط</w:t>
      </w:r>
    </w:p>
    <w:p w14:paraId="5B150D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إضافة وقت التجميع وتاريخه</w:t>
      </w:r>
    </w:p>
    <w:p w14:paraId="51BC83B8"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ربط الأكياس باستخدام شريط التعريف المُسمّى الخاص بالجناح أو بالإدارة</w:t>
      </w:r>
    </w:p>
    <w:p w14:paraId="4815F9F1" w14:textId="77777777" w:rsidR="001A287F" w:rsidRPr="00F610D4" w:rsidRDefault="001A287F" w:rsidP="001A287F">
      <w:pPr>
        <w:tabs>
          <w:tab w:val="left" w:pos="1418"/>
        </w:tabs>
        <w:bidi/>
        <w:rPr>
          <w:rFonts w:cs="Arial"/>
          <w:i/>
          <w:iCs/>
        </w:rPr>
      </w:pPr>
    </w:p>
    <w:p w14:paraId="0E227310" w14:textId="77777777" w:rsidR="001A287F" w:rsidRPr="00F610D4" w:rsidRDefault="001A287F" w:rsidP="001A287F">
      <w:pPr>
        <w:bidi/>
        <w:rPr>
          <w:i/>
          <w:iCs/>
        </w:rPr>
      </w:pPr>
      <w:r w:rsidRPr="00F610D4">
        <w:rPr>
          <w:i/>
          <w:iCs/>
          <w:rtl/>
          <w:lang w:eastAsia="ar"/>
        </w:rPr>
        <w:t>يجب أن يقوم بعملية ربط الأكياس ووسمها موظفون تلقوا التدريبات والإرشادات اللازمة - ويجب أن يُركّز في تدريب الموظفين على أنواع المخلفات والطريقة الصحيحة للفصل بينها. ويجب على اللذين لم يتلقوا التدريب الكافي ممن يتعاملون مع المخلفات استشارة مديرهم المباشر قبل متابعة عملهم.</w:t>
      </w:r>
    </w:p>
    <w:p w14:paraId="5AA4DE7D" w14:textId="77777777" w:rsidR="001A287F" w:rsidRDefault="001A287F" w:rsidP="001A287F">
      <w:pPr>
        <w:pStyle w:val="SectionHeading"/>
        <w:bidi/>
      </w:pPr>
      <w:r w:rsidRPr="00962500">
        <w:rPr>
          <w:rtl/>
          <w:lang w:eastAsia="ar"/>
        </w:rPr>
        <w:t>تخزين المخلفات داخليًّا</w:t>
      </w:r>
    </w:p>
    <w:p w14:paraId="01F84BAA" w14:textId="77777777" w:rsidR="001A287F" w:rsidRPr="00F610D4" w:rsidRDefault="001A287F" w:rsidP="001A287F">
      <w:pPr>
        <w:bidi/>
        <w:rPr>
          <w:i/>
        </w:rPr>
      </w:pPr>
    </w:p>
    <w:p w14:paraId="2D7B5B9A" w14:textId="77777777" w:rsidR="001A287F" w:rsidRPr="00793DE0" w:rsidRDefault="001A287F" w:rsidP="001A287F">
      <w:pPr>
        <w:bidi/>
        <w:rPr>
          <w:i/>
          <w:iCs/>
        </w:rPr>
      </w:pPr>
      <w:r w:rsidRPr="00F610D4">
        <w:rPr>
          <w:i/>
          <w:iCs/>
          <w:rtl/>
          <w:lang w:eastAsia="ar"/>
        </w:rPr>
        <w:t xml:space="preserve">يجب على مرافق الرعاية الصحية التي تخزّن المخلفات مؤقّتًا إلى حين نقلها إلى مرفق معالجة النفايات خارج الموقع تحديد موقع تخزين مركزي يلبّي المعايير التالية: </w:t>
      </w:r>
    </w:p>
    <w:p w14:paraId="7075E82E" w14:textId="77777777" w:rsidR="001A287F" w:rsidRPr="00F610D4" w:rsidRDefault="001A287F" w:rsidP="001A287F">
      <w:pPr>
        <w:bidi/>
        <w:rPr>
          <w:i/>
        </w:rPr>
      </w:pPr>
    </w:p>
    <w:p w14:paraId="76591742"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في مبنى محكم الإغلاق ومزوّد بوسائل تمنع نفاذ المياه والأمطار وتمنع انتشار الروائح الكريهة وتقي من دخول القوارض والحشرات والطيور والحيوانات الضالة. يجب أن تكون أرضيّة الموقع صلبة ومُقاومة بحيث يمكن غسلها وتطهيرها، كما يجب أن تكون مجهّزة بشبكة مناسبة لتصريف المياه حسب المواصفات </w:t>
      </w:r>
    </w:p>
    <w:p w14:paraId="52DE243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مجهّزًا بوسائل السلامة ومكافحة الحرائق </w:t>
      </w:r>
    </w:p>
    <w:p w14:paraId="2F1FC804" w14:textId="77777777" w:rsidR="001A287F" w:rsidRPr="00F610D4" w:rsidRDefault="001A287F" w:rsidP="001A287F">
      <w:pPr>
        <w:pStyle w:val="1BodyTextNumber"/>
        <w:numPr>
          <w:ilvl w:val="0"/>
          <w:numId w:val="10"/>
        </w:numPr>
        <w:bidi/>
        <w:rPr>
          <w:i/>
          <w:iCs/>
        </w:rPr>
      </w:pPr>
      <w:r>
        <w:rPr>
          <w:i/>
          <w:iCs/>
          <w:rtl/>
          <w:lang w:eastAsia="ar"/>
        </w:rPr>
        <w:t xml:space="preserve">يجب تشغيل الموقع بواسطة مسؤولين متخصصين في مجال إدارة المخلفات </w:t>
      </w:r>
    </w:p>
    <w:p w14:paraId="71491538" w14:textId="77777777" w:rsidR="001A287F" w:rsidRDefault="001A287F" w:rsidP="001A287F">
      <w:pPr>
        <w:pStyle w:val="1BodyTextNumber"/>
        <w:numPr>
          <w:ilvl w:val="0"/>
          <w:numId w:val="10"/>
        </w:numPr>
        <w:bidi/>
        <w:rPr>
          <w:i/>
          <w:iCs/>
        </w:rPr>
      </w:pPr>
      <w:r>
        <w:rPr>
          <w:i/>
          <w:iCs/>
          <w:rtl/>
          <w:lang w:eastAsia="ar"/>
        </w:rPr>
        <w:t>يجب أن يكون الموقع مجهّزًا بوحدات إنارة تُلائم بيئة العمل</w:t>
      </w:r>
    </w:p>
    <w:p w14:paraId="1BC00865" w14:textId="77777777" w:rsidR="001A287F" w:rsidRPr="00F610D4" w:rsidRDefault="001A287F" w:rsidP="001A287F">
      <w:pPr>
        <w:pStyle w:val="1BodyTextNumber"/>
        <w:numPr>
          <w:ilvl w:val="0"/>
          <w:numId w:val="10"/>
        </w:numPr>
        <w:bidi/>
        <w:rPr>
          <w:i/>
          <w:iCs/>
        </w:rPr>
      </w:pPr>
      <w:r>
        <w:rPr>
          <w:i/>
          <w:iCs/>
          <w:rtl/>
          <w:lang w:eastAsia="ar"/>
        </w:rPr>
        <w:t>يجب أن يكون في الموقع أجهزة تكييف ملائمة لتهويته وللحفاظ على درجة حرارة بين 15 إلى 18 درجة مئوية (ويجب ألا تتجاوز مدة تخزين المخلفات 72 ساعة)</w:t>
      </w:r>
    </w:p>
    <w:p w14:paraId="310ED8B1" w14:textId="77777777" w:rsidR="001A287F" w:rsidRPr="00F610D4" w:rsidRDefault="001A287F" w:rsidP="001A287F">
      <w:pPr>
        <w:pStyle w:val="1BodyTextNumber"/>
        <w:numPr>
          <w:ilvl w:val="0"/>
          <w:numId w:val="10"/>
        </w:numPr>
        <w:bidi/>
        <w:rPr>
          <w:i/>
          <w:iCs/>
        </w:rPr>
      </w:pPr>
      <w:r>
        <w:rPr>
          <w:i/>
          <w:iCs/>
          <w:rtl/>
          <w:lang w:eastAsia="ar"/>
        </w:rPr>
        <w:t xml:space="preserve">يجب أن يمتاز الموقع بسهولة الوصول إليه لتخزين المخلفات ونقلها والقيام بأعمال التنظيف </w:t>
      </w:r>
    </w:p>
    <w:p w14:paraId="219BDB8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بعيدًا عن مخازن الطعام والمطابخ وأماكن تحضير الأطعمة </w:t>
      </w:r>
    </w:p>
    <w:p w14:paraId="734108ED" w14:textId="77777777" w:rsidR="001A287F" w:rsidRPr="00F610D4" w:rsidRDefault="001A287F" w:rsidP="001A287F">
      <w:pPr>
        <w:pStyle w:val="1BodyTextNumber"/>
        <w:numPr>
          <w:ilvl w:val="0"/>
          <w:numId w:val="10"/>
        </w:numPr>
        <w:bidi/>
        <w:rPr>
          <w:i/>
          <w:iCs/>
        </w:rPr>
      </w:pPr>
      <w:r>
        <w:rPr>
          <w:i/>
          <w:iCs/>
          <w:rtl/>
          <w:lang w:eastAsia="ar"/>
        </w:rPr>
        <w:t xml:space="preserve">يجب ألا يصل إلى الموقع سوى الموظفون المصرح لهم بذلك </w:t>
      </w:r>
    </w:p>
    <w:p w14:paraId="21007239" w14:textId="77777777" w:rsidR="001A287F" w:rsidRPr="00F610D4" w:rsidRDefault="001A287F" w:rsidP="001A287F">
      <w:pPr>
        <w:pStyle w:val="1BodyTextNumber"/>
        <w:numPr>
          <w:ilvl w:val="0"/>
          <w:numId w:val="10"/>
        </w:numPr>
        <w:bidi/>
        <w:rPr>
          <w:i/>
          <w:iCs/>
        </w:rPr>
      </w:pPr>
      <w:r w:rsidRPr="00F610D4">
        <w:rPr>
          <w:i/>
          <w:iCs/>
          <w:rtl/>
          <w:lang w:eastAsia="ar"/>
        </w:rPr>
        <w:t xml:space="preserve">يجب وجود لافتة واضحة في الموقع تشير إلى محتوياته </w:t>
      </w:r>
    </w:p>
    <w:p w14:paraId="292AAD94" w14:textId="77777777" w:rsidR="001A287F" w:rsidRPr="00D15453" w:rsidRDefault="001A287F" w:rsidP="001A287F">
      <w:pPr>
        <w:pStyle w:val="1BodyTextNumber"/>
        <w:numPr>
          <w:ilvl w:val="0"/>
          <w:numId w:val="10"/>
        </w:numPr>
        <w:bidi/>
        <w:rPr>
          <w:i/>
          <w:iCs/>
        </w:rPr>
      </w:pPr>
      <w:r w:rsidRPr="00D15453">
        <w:rPr>
          <w:i/>
          <w:iCs/>
          <w:rtl/>
          <w:lang w:eastAsia="ar"/>
        </w:rPr>
        <w:t xml:space="preserve">يجب أن يكون الموقع مجهّزًا بما يلي: مصدر مياه جاري وحوض غسيل ومواد مطهّرة لأغراض التنظيف اليومي ولتنظيف الأرضيّة في حال انسكاب المخلفات (كما يجب على الموظفين المسؤولين عن الموقع وضع خطة طوارئ للتعامل مع الانسكابات العرضيّة والمخلفات المبعثرة) </w:t>
      </w:r>
    </w:p>
    <w:p w14:paraId="6551DB6F" w14:textId="77777777" w:rsidR="001A287F" w:rsidRPr="007328A6" w:rsidRDefault="001A287F" w:rsidP="001A287F">
      <w:pPr>
        <w:bidi/>
        <w:jc w:val="left"/>
        <w:rPr>
          <w:b/>
          <w:kern w:val="32"/>
          <w:sz w:val="22"/>
        </w:rPr>
      </w:pPr>
      <w:r>
        <w:rPr>
          <w:rtl/>
          <w:lang w:eastAsia="ar"/>
        </w:rPr>
        <w:br w:type="page"/>
      </w:r>
    </w:p>
    <w:p w14:paraId="105C14E8" w14:textId="77777777" w:rsidR="001A287F" w:rsidRPr="00D1263B" w:rsidRDefault="001A287F" w:rsidP="001A287F">
      <w:pPr>
        <w:pStyle w:val="SectionHeading"/>
        <w:bidi/>
      </w:pPr>
      <w:r w:rsidRPr="00D1263B">
        <w:rPr>
          <w:rtl/>
          <w:lang w:eastAsia="ar"/>
        </w:rPr>
        <w:lastRenderedPageBreak/>
        <w:t>متطلبات طاقم مناولة النفايات</w:t>
      </w:r>
    </w:p>
    <w:p w14:paraId="379ACB1E" w14:textId="77777777" w:rsidR="001A287F" w:rsidRPr="00F610D4" w:rsidRDefault="001A287F" w:rsidP="001A287F">
      <w:pPr>
        <w:bidi/>
        <w:rPr>
          <w:i/>
        </w:rPr>
      </w:pPr>
    </w:p>
    <w:p w14:paraId="486F18A3" w14:textId="77777777" w:rsidR="001A287F" w:rsidRPr="00F610D4" w:rsidRDefault="001A287F" w:rsidP="001A287F">
      <w:pPr>
        <w:bidi/>
        <w:rPr>
          <w:rFonts w:cs="Arial"/>
          <w:i/>
        </w:rPr>
      </w:pPr>
      <w:r w:rsidRPr="00F610D4">
        <w:rPr>
          <w:rFonts w:cs="Arial"/>
          <w:i/>
          <w:iCs/>
          <w:rtl/>
          <w:lang w:eastAsia="ar"/>
        </w:rPr>
        <w:t>يجب على مناولي النفايات والمتصرفين فيها تنفيذ الخطط التالية:</w:t>
      </w:r>
    </w:p>
    <w:p w14:paraId="6910FDC7" w14:textId="77777777" w:rsidR="001A287F" w:rsidRDefault="001A287F" w:rsidP="001A287F">
      <w:pPr>
        <w:bidi/>
        <w:rPr>
          <w:rFonts w:cs="Arial"/>
          <w:i/>
        </w:rPr>
      </w:pPr>
    </w:p>
    <w:p w14:paraId="4BE4AFF5" w14:textId="77777777" w:rsidR="001A287F" w:rsidRPr="00F610D4" w:rsidRDefault="001A287F" w:rsidP="001A287F">
      <w:pPr>
        <w:bidi/>
        <w:rPr>
          <w:rFonts w:cs="Arial"/>
          <w:i/>
        </w:rPr>
      </w:pPr>
      <w:r w:rsidRPr="00F610D4">
        <w:rPr>
          <w:rFonts w:cs="Arial"/>
          <w:i/>
          <w:iCs/>
          <w:rtl/>
          <w:lang w:eastAsia="ar"/>
        </w:rPr>
        <w:t>يجب وضع كيس المخلفات في حاوية التخزين الداخلية المخصصة له فور ربطه وإحكام إغلافه: ولا ينبغي حينئذ إزالة تلك الأكياس يدويًّا أو مناولتها مرّة أخرى. ويجب عدم إجراء هذه الأنشطة في المناطق العامة أو مناطق المرضى أو المناطق المكتبيّة.</w:t>
      </w:r>
    </w:p>
    <w:p w14:paraId="1F3F1C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الحرص على تقليل احتماليّة تضرر الأكياس أو الحاويات</w:t>
      </w:r>
    </w:p>
    <w:p w14:paraId="533DD36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تقليل نقل الأكياس والحاويات وحملها يدويًّا إلى أدنى حدّ ممكن عمليًّا وتلبية المعايير التالية</w:t>
      </w:r>
    </w:p>
    <w:p w14:paraId="05E4DDDC" w14:textId="77777777" w:rsidR="001A287F" w:rsidRPr="00F610D4" w:rsidRDefault="001A287F" w:rsidP="001A287F">
      <w:pPr>
        <w:pStyle w:val="Bullet2"/>
        <w:bidi/>
        <w:spacing w:after="0"/>
        <w:rPr>
          <w:i/>
          <w:iCs/>
        </w:rPr>
      </w:pPr>
      <w:r w:rsidRPr="00F610D4">
        <w:rPr>
          <w:i/>
          <w:iCs/>
          <w:rtl/>
          <w:lang w:eastAsia="ar"/>
        </w:rPr>
        <w:t>يجب أن تُحمل الأكياس من عنقها الواقعة فوق نقطة الربط</w:t>
      </w:r>
    </w:p>
    <w:p w14:paraId="381FEB8F" w14:textId="77777777" w:rsidR="001A287F" w:rsidRPr="00F610D4" w:rsidRDefault="001A287F" w:rsidP="001A287F">
      <w:pPr>
        <w:pStyle w:val="Bullet2"/>
        <w:bidi/>
        <w:spacing w:after="0"/>
        <w:rPr>
          <w:i/>
          <w:iCs/>
        </w:rPr>
      </w:pPr>
      <w:r w:rsidRPr="00F610D4">
        <w:rPr>
          <w:i/>
          <w:iCs/>
          <w:rtl/>
          <w:lang w:eastAsia="ar"/>
        </w:rPr>
        <w:t>يجب أن تكون الأكياس بعيدة عن الجسم حين حملها</w:t>
      </w:r>
    </w:p>
    <w:p w14:paraId="3B9C8DFD" w14:textId="77777777" w:rsidR="001A287F" w:rsidRPr="00F610D4" w:rsidRDefault="001A287F" w:rsidP="001A287F">
      <w:pPr>
        <w:pStyle w:val="Bullet2"/>
        <w:bidi/>
        <w:spacing w:after="0"/>
        <w:rPr>
          <w:i/>
          <w:iCs/>
        </w:rPr>
      </w:pPr>
      <w:r w:rsidRPr="00F610D4">
        <w:rPr>
          <w:i/>
          <w:iCs/>
          <w:rtl/>
          <w:lang w:eastAsia="ar"/>
        </w:rPr>
        <w:t>يُمنع رمي الأكياس أو إسقاطها أو ما إلى ذلك</w:t>
      </w:r>
    </w:p>
    <w:p w14:paraId="7FFFEFDC" w14:textId="77777777" w:rsidR="001A287F" w:rsidRPr="00F610D4" w:rsidRDefault="001A287F" w:rsidP="001A287F">
      <w:pPr>
        <w:bidi/>
        <w:rPr>
          <w:i/>
          <w:iCs/>
        </w:rPr>
      </w:pPr>
    </w:p>
    <w:p w14:paraId="18A1B9AB" w14:textId="77777777" w:rsidR="001A287F" w:rsidRPr="00F610D4" w:rsidRDefault="001A287F" w:rsidP="001A287F">
      <w:pPr>
        <w:bidi/>
        <w:rPr>
          <w:i/>
          <w:iCs/>
        </w:rPr>
      </w:pPr>
      <w:r w:rsidRPr="00F610D4">
        <w:rPr>
          <w:i/>
          <w:iCs/>
          <w:rtl/>
          <w:lang w:eastAsia="ar"/>
        </w:rPr>
        <w:t>يجب على جميع مناولي أكياس المخلفات أو المتصرفين فيها ارتداء ألبسة الوقاية التالية:</w:t>
      </w:r>
    </w:p>
    <w:p w14:paraId="0F5C9A95"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قفازات الأعمال الشاقة</w:t>
      </w:r>
    </w:p>
    <w:p w14:paraId="6EA30837"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ثياب العمل الواقية من السوائل</w:t>
      </w:r>
    </w:p>
    <w:p w14:paraId="7F7F07C2"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كمّامات طبيّة</w:t>
      </w:r>
    </w:p>
    <w:p w14:paraId="47599F54"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 xml:space="preserve">أحذية واقية </w:t>
      </w:r>
    </w:p>
    <w:p w14:paraId="54422B1D"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نظارات واقية</w:t>
      </w:r>
    </w:p>
    <w:p w14:paraId="097CC9F6" w14:textId="77777777" w:rsidR="001A287F" w:rsidRDefault="001A287F" w:rsidP="001A287F">
      <w:pPr>
        <w:pStyle w:val="SectionHeading"/>
        <w:bidi/>
      </w:pPr>
      <w:r w:rsidRPr="00962500">
        <w:rPr>
          <w:rtl/>
          <w:lang w:eastAsia="ar"/>
        </w:rPr>
        <w:t>مخلفات الأدوات الحادّة</w:t>
      </w:r>
    </w:p>
    <w:p w14:paraId="135C8E5A" w14:textId="77777777" w:rsidR="001A287F" w:rsidRPr="00F610D4" w:rsidRDefault="001A287F" w:rsidP="001A287F">
      <w:pPr>
        <w:bidi/>
        <w:rPr>
          <w:i/>
          <w:iCs/>
        </w:rPr>
      </w:pPr>
    </w:p>
    <w:p w14:paraId="60CDDE12" w14:textId="77777777" w:rsidR="001A287F" w:rsidRPr="00F610D4" w:rsidRDefault="001A287F" w:rsidP="001A287F">
      <w:pPr>
        <w:bidi/>
        <w:rPr>
          <w:i/>
          <w:iCs/>
          <w:lang w:eastAsia="en-GB"/>
        </w:rPr>
      </w:pPr>
      <w:r w:rsidRPr="00F610D4">
        <w:rPr>
          <w:i/>
          <w:iCs/>
          <w:rtl/>
          <w:lang w:eastAsia="ar"/>
        </w:rPr>
        <w:t>وهي الأدوات التي قد تجرح أو تثقب، وتشمل الإبر والمحاقن المصحوبة بإبر وقوارير الحقن الزجاجيّة المكسورة والمشارط والشفرات ومجموعة أدوات الحقن (الجزء الحاد منها).</w:t>
      </w:r>
    </w:p>
    <w:p w14:paraId="54CD4E66" w14:textId="77777777" w:rsidR="001A287F" w:rsidRPr="00F610D4" w:rsidRDefault="001A287F" w:rsidP="001A287F">
      <w:pPr>
        <w:bidi/>
        <w:rPr>
          <w:i/>
          <w:iCs/>
          <w:lang w:eastAsia="en-GB"/>
        </w:rPr>
      </w:pPr>
    </w:p>
    <w:p w14:paraId="6345948A" w14:textId="77777777" w:rsidR="001A287F" w:rsidRPr="000770FA" w:rsidRDefault="001A287F" w:rsidP="001A287F">
      <w:pPr>
        <w:pStyle w:val="BodyBold"/>
        <w:bidi/>
        <w:rPr>
          <w:i/>
        </w:rPr>
      </w:pPr>
      <w:r w:rsidRPr="000770FA">
        <w:rPr>
          <w:i/>
          <w:iCs/>
          <w:rtl/>
          <w:lang w:eastAsia="ar"/>
        </w:rPr>
        <w:t>تعبئة الأدوات الحادة وتغليفها</w:t>
      </w:r>
    </w:p>
    <w:p w14:paraId="7F606B23" w14:textId="77777777" w:rsidR="001A287F" w:rsidRPr="00F610D4" w:rsidRDefault="001A287F" w:rsidP="001A287F">
      <w:pPr>
        <w:bidi/>
        <w:rPr>
          <w:i/>
          <w:iCs/>
        </w:rPr>
      </w:pPr>
      <w:r w:rsidRPr="00F610D4">
        <w:rPr>
          <w:i/>
          <w:iCs/>
          <w:rtl/>
          <w:lang w:eastAsia="ar"/>
        </w:rPr>
        <w:t>تخصيص حاوية صفراء بغطاء أصفر أو أرجواني لوضع الأدوات الحادة فيها فقط. ويجب أن يوضع ملصق على الحاوية يبيّن جملة "مخصص للأدوات الحادة الخطرة الملوثة" وجملة "إلى المحرقة" أو ما شابهها.</w:t>
      </w:r>
    </w:p>
    <w:p w14:paraId="30FB2B55" w14:textId="77777777" w:rsidR="001A287F" w:rsidRPr="00F610D4" w:rsidRDefault="001A287F" w:rsidP="001A287F">
      <w:pPr>
        <w:bidi/>
        <w:rPr>
          <w:i/>
          <w:iCs/>
        </w:rPr>
      </w:pPr>
    </w:p>
    <w:p w14:paraId="2EBA1B0B" w14:textId="77777777" w:rsidR="001A287F" w:rsidRPr="000770FA" w:rsidRDefault="001A287F" w:rsidP="001A287F">
      <w:pPr>
        <w:pStyle w:val="BodyBold"/>
        <w:bidi/>
        <w:rPr>
          <w:i/>
        </w:rPr>
      </w:pPr>
      <w:r w:rsidRPr="000770FA">
        <w:rPr>
          <w:i/>
          <w:iCs/>
          <w:rtl/>
          <w:lang w:eastAsia="ar"/>
        </w:rPr>
        <w:t>تخزين حاويات الأدوات الحادة داخليًّا عند امتلائها</w:t>
      </w:r>
    </w:p>
    <w:p w14:paraId="34AC538E" w14:textId="77777777" w:rsidR="001A287F" w:rsidRDefault="001A287F" w:rsidP="001A287F">
      <w:pPr>
        <w:bidi/>
        <w:rPr>
          <w:i/>
          <w:iCs/>
        </w:rPr>
      </w:pPr>
      <w:r w:rsidRPr="00F610D4">
        <w:rPr>
          <w:i/>
          <w:iCs/>
          <w:rtl/>
          <w:lang w:eastAsia="ar"/>
        </w:rPr>
        <w:t>ينبغي تخزين حاويات الأدوات الحادة في مكان أقرب ما يكون إلى موقع توليدها وبطريقة تقي الآخرين من التعرّض لها.</w:t>
      </w:r>
    </w:p>
    <w:p w14:paraId="520E5144" w14:textId="77777777" w:rsidR="001A287F" w:rsidRPr="00F610D4" w:rsidRDefault="001A287F" w:rsidP="001A287F">
      <w:pPr>
        <w:bidi/>
        <w:rPr>
          <w:i/>
          <w:iCs/>
        </w:rPr>
      </w:pPr>
      <w:r w:rsidRPr="00F610D4">
        <w:rPr>
          <w:i/>
          <w:iCs/>
          <w:rtl/>
          <w:lang w:eastAsia="ar"/>
        </w:rPr>
        <w:t xml:space="preserve"> </w:t>
      </w:r>
      <w:r w:rsidRPr="00F610D4">
        <w:rPr>
          <w:i/>
          <w:iCs/>
          <w:rtl/>
          <w:lang w:eastAsia="ar"/>
        </w:rPr>
        <w:br/>
        <w:t xml:space="preserve">يجب أن يكون لكل منطقة عمل نقطة جمع مخصّصة لتخزين حاويات الأدوات الحادة داخليًّا قبل أن يجمعها طاقم مناولة النفايات وفق الجدول الزمني المتفق عليه. </w:t>
      </w:r>
    </w:p>
    <w:p w14:paraId="0A508003" w14:textId="77777777" w:rsidR="001A287F" w:rsidRPr="00F610D4" w:rsidRDefault="001A287F" w:rsidP="001A287F">
      <w:pPr>
        <w:bidi/>
        <w:rPr>
          <w:i/>
          <w:iCs/>
        </w:rPr>
      </w:pPr>
    </w:p>
    <w:p w14:paraId="4D4BB28E" w14:textId="77777777" w:rsidR="001A287F" w:rsidRPr="000770FA" w:rsidRDefault="001A287F" w:rsidP="001A287F">
      <w:pPr>
        <w:pStyle w:val="BodyBold"/>
        <w:bidi/>
        <w:rPr>
          <w:i/>
        </w:rPr>
      </w:pPr>
      <w:r w:rsidRPr="000770FA">
        <w:rPr>
          <w:i/>
          <w:iCs/>
          <w:rtl/>
          <w:lang w:eastAsia="ar"/>
        </w:rPr>
        <w:t>متطلبات مناولة الأدوات الحادة</w:t>
      </w:r>
    </w:p>
    <w:p w14:paraId="6C0DC5A7" w14:textId="77777777" w:rsidR="001A287F" w:rsidRPr="00F610D4" w:rsidRDefault="001A287F" w:rsidP="001A287F">
      <w:pPr>
        <w:bidi/>
        <w:rPr>
          <w:i/>
          <w:iCs/>
        </w:rPr>
      </w:pPr>
      <w:r w:rsidRPr="00F610D4">
        <w:rPr>
          <w:i/>
          <w:iCs/>
          <w:rtl/>
          <w:lang w:eastAsia="ar"/>
        </w:rPr>
        <w:t>يجب على مناولي حاويات الأدوات الحادة تنفيذ الخطط التالية.</w:t>
      </w:r>
    </w:p>
    <w:p w14:paraId="6764903A" w14:textId="77777777" w:rsidR="001A287F" w:rsidRPr="00F610D4" w:rsidRDefault="001A287F" w:rsidP="001A287F">
      <w:pPr>
        <w:bidi/>
        <w:rPr>
          <w:i/>
          <w:iCs/>
        </w:rPr>
      </w:pPr>
    </w:p>
    <w:p w14:paraId="17FDE4F4" w14:textId="77777777" w:rsidR="001A287F" w:rsidRPr="00F610D4" w:rsidRDefault="001A287F" w:rsidP="001A287F">
      <w:pPr>
        <w:bidi/>
        <w:rPr>
          <w:i/>
          <w:iCs/>
        </w:rPr>
      </w:pPr>
      <w:r w:rsidRPr="00F610D4">
        <w:rPr>
          <w:i/>
          <w:iCs/>
          <w:rtl/>
          <w:lang w:eastAsia="ar"/>
        </w:rPr>
        <w:t xml:space="preserve">يجب تقليل نقل حاويات الأدوات الحادة وحملها يدويًّا إلى أدنى حدّ ممكن عمليًّا وتلبية المعايير التالية: </w:t>
      </w:r>
    </w:p>
    <w:p w14:paraId="02451CFE" w14:textId="77777777" w:rsidR="001A287F" w:rsidRPr="000770FA" w:rsidRDefault="001A287F" w:rsidP="001A287F">
      <w:pPr>
        <w:pStyle w:val="ListParagraph"/>
        <w:numPr>
          <w:ilvl w:val="0"/>
          <w:numId w:val="50"/>
        </w:numPr>
        <w:bidi/>
        <w:rPr>
          <w:i/>
          <w:iCs/>
        </w:rPr>
      </w:pPr>
      <w:r w:rsidRPr="000770FA">
        <w:rPr>
          <w:i/>
          <w:iCs/>
          <w:rtl/>
          <w:lang w:eastAsia="ar"/>
        </w:rPr>
        <w:t>يجب حمل حاوية واحدة فقط في كل يد في كل مرة</w:t>
      </w:r>
    </w:p>
    <w:p w14:paraId="3075E02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تكون الحاويات بعيدة عن الجسم حين حملها</w:t>
      </w:r>
    </w:p>
    <w:p w14:paraId="35258553"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يُمنع رمي الحاويات أو إسقاطها أو ما إلى ذلك</w:t>
      </w:r>
    </w:p>
    <w:p w14:paraId="7B78985E" w14:textId="77777777" w:rsidR="001A287F" w:rsidRDefault="001A287F" w:rsidP="001A287F">
      <w:pPr>
        <w:bidi/>
        <w:jc w:val="left"/>
        <w:rPr>
          <w:rFonts w:cs="Arial"/>
          <w:b/>
          <w:bCs/>
          <w:kern w:val="32"/>
          <w:sz w:val="22"/>
          <w:szCs w:val="24"/>
        </w:rPr>
      </w:pPr>
      <w:r>
        <w:rPr>
          <w:rtl/>
          <w:lang w:eastAsia="ar"/>
        </w:rPr>
        <w:br w:type="page"/>
      </w:r>
    </w:p>
    <w:p w14:paraId="5C7A3878" w14:textId="77777777" w:rsidR="001A287F" w:rsidRPr="00F610D4" w:rsidRDefault="001A287F" w:rsidP="001A287F">
      <w:pPr>
        <w:pStyle w:val="SectionHeading"/>
        <w:bidi/>
      </w:pPr>
      <w:r>
        <w:rPr>
          <w:rtl/>
          <w:lang w:eastAsia="ar"/>
        </w:rPr>
        <w:lastRenderedPageBreak/>
        <w:t>المخلفات الطبية</w:t>
      </w:r>
    </w:p>
    <w:p w14:paraId="57D54A34" w14:textId="77777777" w:rsidR="001A287F" w:rsidRPr="00D1263B" w:rsidRDefault="001A287F" w:rsidP="001A287F">
      <w:pPr>
        <w:pStyle w:val="BodyBold"/>
        <w:bidi/>
      </w:pPr>
    </w:p>
    <w:p w14:paraId="2C8C9B56" w14:textId="77777777" w:rsidR="001A287F" w:rsidRDefault="001A287F" w:rsidP="001A287F">
      <w:pPr>
        <w:bidi/>
        <w:rPr>
          <w:rFonts w:cs="Arial"/>
          <w:i/>
          <w:lang w:eastAsia="en-GB"/>
        </w:rPr>
      </w:pPr>
      <w:r w:rsidRPr="002A2EB6">
        <w:rPr>
          <w:rFonts w:cs="Arial"/>
          <w:i/>
          <w:iCs/>
          <w:rtl/>
          <w:lang w:eastAsia="ar"/>
        </w:rPr>
        <w:t>تصنّف المخلفات الطبيّة إلى فئتين:</w:t>
      </w:r>
    </w:p>
    <w:p w14:paraId="2930020B" w14:textId="77777777" w:rsidR="001A287F" w:rsidRPr="00F610D4" w:rsidRDefault="001A287F" w:rsidP="001A287F">
      <w:pPr>
        <w:pStyle w:val="Bullet1"/>
        <w:numPr>
          <w:ilvl w:val="0"/>
          <w:numId w:val="44"/>
        </w:numPr>
        <w:bidi/>
        <w:spacing w:after="0"/>
        <w:ind w:left="714" w:hanging="357"/>
        <w:rPr>
          <w:i/>
          <w:iCs/>
        </w:rPr>
      </w:pPr>
      <w:r>
        <w:rPr>
          <w:i/>
          <w:iCs/>
          <w:rtl/>
          <w:lang w:eastAsia="ar"/>
        </w:rPr>
        <w:t>الأدوية المسمّمة للخلايا والمثبّطة لها</w:t>
      </w:r>
    </w:p>
    <w:p w14:paraId="31CB24A2"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الأدوية الأخرى التي لا تنتمي إلى فئة الأدوية المسمّمة للخلايا والمثبّطة لها</w:t>
      </w:r>
    </w:p>
    <w:p w14:paraId="59491D03" w14:textId="77777777" w:rsidR="001A287F" w:rsidRPr="00F610D4" w:rsidRDefault="001A287F" w:rsidP="001A287F">
      <w:pPr>
        <w:autoSpaceDE w:val="0"/>
        <w:autoSpaceDN w:val="0"/>
        <w:bidi/>
        <w:adjustRightInd w:val="0"/>
        <w:spacing w:line="264" w:lineRule="auto"/>
        <w:ind w:left="360"/>
        <w:jc w:val="left"/>
        <w:rPr>
          <w:rFonts w:cs="Arial"/>
          <w:i/>
          <w:iCs/>
          <w:lang w:eastAsia="en-GB"/>
        </w:rPr>
      </w:pPr>
    </w:p>
    <w:p w14:paraId="64EAE4D6" w14:textId="77777777" w:rsidR="001A287F" w:rsidRPr="000770FA" w:rsidRDefault="001A287F" w:rsidP="001A287F">
      <w:pPr>
        <w:pStyle w:val="BodyBold"/>
        <w:bidi/>
        <w:rPr>
          <w:i/>
        </w:rPr>
      </w:pPr>
      <w:r>
        <w:rPr>
          <w:i/>
          <w:iCs/>
          <w:rtl/>
          <w:lang w:eastAsia="ar"/>
        </w:rPr>
        <w:t xml:space="preserve">المخلفات المسمّمة للخلايا </w:t>
      </w:r>
    </w:p>
    <w:p w14:paraId="2259E366" w14:textId="77777777" w:rsidR="001A287F" w:rsidRPr="00F610D4" w:rsidRDefault="001A287F" w:rsidP="001A287F">
      <w:pPr>
        <w:bidi/>
        <w:rPr>
          <w:rFonts w:cs="Arial"/>
          <w:bCs/>
          <w:i/>
          <w:iCs/>
        </w:rPr>
      </w:pPr>
      <w:r w:rsidRPr="00F610D4">
        <w:rPr>
          <w:rFonts w:cs="Arial"/>
          <w:i/>
          <w:iCs/>
          <w:rtl/>
          <w:lang w:eastAsia="ar"/>
        </w:rPr>
        <w:t xml:space="preserve">تشمل هذه المجموعة المخلفات المرتبطة بالعلاج الكيميائي وبالمرضى الخاضعين للعلاج. </w:t>
      </w:r>
    </w:p>
    <w:p w14:paraId="6D758AFB" w14:textId="77777777" w:rsidR="001A287F" w:rsidRDefault="001A287F" w:rsidP="001A287F">
      <w:pPr>
        <w:pStyle w:val="BodyBold"/>
        <w:bidi/>
        <w:rPr>
          <w:i/>
        </w:rPr>
      </w:pPr>
    </w:p>
    <w:p w14:paraId="5161B199" w14:textId="77777777" w:rsidR="001A287F" w:rsidRPr="000770FA" w:rsidRDefault="001A287F" w:rsidP="001A287F">
      <w:pPr>
        <w:pStyle w:val="BodyBold"/>
        <w:bidi/>
        <w:rPr>
          <w:i/>
        </w:rPr>
      </w:pPr>
      <w:r w:rsidRPr="000770FA">
        <w:rPr>
          <w:i/>
          <w:iCs/>
          <w:rtl/>
          <w:lang w:eastAsia="ar"/>
        </w:rPr>
        <w:t>تعبئة المخلفات المسمّمة للخلايا وتغليفها</w:t>
      </w:r>
    </w:p>
    <w:p w14:paraId="2BE72282" w14:textId="77777777" w:rsidR="001A287F" w:rsidRPr="00F610D4" w:rsidRDefault="001A287F" w:rsidP="001A287F">
      <w:pPr>
        <w:bidi/>
        <w:rPr>
          <w:rFonts w:cs="Arial"/>
          <w:i/>
          <w:iCs/>
        </w:rPr>
      </w:pPr>
      <w:r w:rsidRPr="00F610D4">
        <w:rPr>
          <w:rFonts w:cs="Arial"/>
          <w:i/>
          <w:iCs/>
          <w:rtl/>
          <w:lang w:eastAsia="ar"/>
        </w:rPr>
        <w:t xml:space="preserve">يجب مناولة المخلفات وتخزينها والتخلص منها باستخدام كيس أصفر متين عليه جملة "مخلفات مسمّمة للخلايا" وبجانبها علامة هذا النوع من المخلفات. ويجب تطبيق هذا الإجراء على جميع المخلفات المسمّمة للخلايا، باستثناء مخلفات الأدوات الحادّة.  </w:t>
      </w:r>
    </w:p>
    <w:p w14:paraId="5D23AC97" w14:textId="77777777" w:rsidR="001A287F" w:rsidRPr="00F610D4" w:rsidRDefault="001A287F" w:rsidP="001A287F">
      <w:pPr>
        <w:bidi/>
        <w:rPr>
          <w:rFonts w:cs="Arial"/>
          <w:i/>
          <w:iCs/>
        </w:rPr>
      </w:pPr>
    </w:p>
    <w:p w14:paraId="3CA1151E" w14:textId="77777777" w:rsidR="001A287F" w:rsidRPr="00F610D4" w:rsidRDefault="001A287F" w:rsidP="001A287F">
      <w:pPr>
        <w:bidi/>
        <w:rPr>
          <w:rFonts w:cs="Arial"/>
          <w:i/>
          <w:iCs/>
        </w:rPr>
      </w:pPr>
      <w:r w:rsidRPr="00F610D4">
        <w:rPr>
          <w:rFonts w:cs="Arial"/>
          <w:i/>
          <w:iCs/>
          <w:rtl/>
          <w:lang w:eastAsia="ar"/>
        </w:rPr>
        <w:t>أمّا الأدوات الحادّة فيجب وضعها في حاوية صفراء مخصصة لها عليها عبارة "مخلفات مسّممة للخلايا" وبجانبها علامة هذا النوع من المخلفات.</w:t>
      </w:r>
    </w:p>
    <w:p w14:paraId="0AB3E7D5" w14:textId="77777777" w:rsidR="001A287F" w:rsidRPr="00F610D4" w:rsidRDefault="001A287F" w:rsidP="001A287F">
      <w:pPr>
        <w:bidi/>
        <w:rPr>
          <w:rFonts w:cs="Arial"/>
          <w:i/>
          <w:iCs/>
        </w:rPr>
      </w:pPr>
    </w:p>
    <w:p w14:paraId="32D1983E" w14:textId="77777777" w:rsidR="001A287F" w:rsidRPr="000770FA" w:rsidRDefault="001A287F" w:rsidP="001A287F">
      <w:pPr>
        <w:pStyle w:val="BodyBold"/>
        <w:bidi/>
        <w:rPr>
          <w:i/>
        </w:rPr>
      </w:pPr>
      <w:r>
        <w:rPr>
          <w:i/>
          <w:iCs/>
          <w:rtl/>
          <w:lang w:eastAsia="ar"/>
        </w:rPr>
        <w:t>تعبئة المخلفات المسمّمة للخلايا وتغليفها</w:t>
      </w:r>
    </w:p>
    <w:p w14:paraId="2DCA4F67" w14:textId="77777777" w:rsidR="001A287F" w:rsidRPr="00F610D4" w:rsidRDefault="001A287F" w:rsidP="001A287F">
      <w:pPr>
        <w:bidi/>
        <w:rPr>
          <w:i/>
          <w:iCs/>
        </w:rPr>
      </w:pPr>
      <w:r w:rsidRPr="00F610D4">
        <w:rPr>
          <w:i/>
          <w:iCs/>
          <w:rtl/>
          <w:lang w:eastAsia="ar"/>
        </w:rPr>
        <w:t>يجب وضع الأكياس الصفر في حاوية بدوّاسة ذات غطاء قلّاب عليها عبارة "مخلفات مسمّمة للخلايا" وبجانبها علامة هذا النوع من المخلفات.</w:t>
      </w:r>
    </w:p>
    <w:p w14:paraId="4554E3D5" w14:textId="77777777" w:rsidR="001A287F" w:rsidRPr="00F610D4" w:rsidRDefault="001A287F" w:rsidP="001A287F">
      <w:pPr>
        <w:bidi/>
        <w:rPr>
          <w:i/>
          <w:iCs/>
        </w:rPr>
      </w:pPr>
    </w:p>
    <w:p w14:paraId="64B52BCF" w14:textId="77777777" w:rsidR="001A287F" w:rsidRPr="000770FA" w:rsidRDefault="001A287F" w:rsidP="001A287F">
      <w:pPr>
        <w:pStyle w:val="BodyBold"/>
        <w:bidi/>
        <w:rPr>
          <w:i/>
        </w:rPr>
      </w:pPr>
      <w:r w:rsidRPr="00F610D4">
        <w:rPr>
          <w:i/>
          <w:iCs/>
          <w:rtl/>
          <w:lang w:eastAsia="ar"/>
        </w:rPr>
        <w:t>تخزين المخلفات المسمّمة للخلايا داخليًّا</w:t>
      </w:r>
    </w:p>
    <w:p w14:paraId="155E7E57" w14:textId="77777777" w:rsidR="001A287F" w:rsidRPr="00F610D4" w:rsidRDefault="001A287F" w:rsidP="001A287F">
      <w:pPr>
        <w:bidi/>
        <w:rPr>
          <w:rFonts w:cs="Arial"/>
          <w:i/>
          <w:iCs/>
        </w:rPr>
      </w:pPr>
      <w:r>
        <w:rPr>
          <w:rFonts w:cs="Arial"/>
          <w:i/>
          <w:iCs/>
          <w:rtl/>
          <w:lang w:eastAsia="ar"/>
        </w:rPr>
        <w:t xml:space="preserve">يجب وضع جميع المخلفات المسمّمة للخلايا في حاوية صفراء مخصّصة لهذا النوع من المخلفات. ويجب أن يُوضع ملصق على جانب الحاوية يحمل عبارة "مخصّصة للمخلفات المسمّمة للخلايا فقط". </w:t>
      </w:r>
    </w:p>
    <w:p w14:paraId="652196C9" w14:textId="77777777" w:rsidR="001A287F" w:rsidRDefault="001A287F" w:rsidP="001A287F">
      <w:pPr>
        <w:pStyle w:val="BodyBold"/>
        <w:bidi/>
        <w:rPr>
          <w:i/>
        </w:rPr>
      </w:pPr>
    </w:p>
    <w:p w14:paraId="54A28C49" w14:textId="77777777" w:rsidR="001A287F" w:rsidRPr="000770FA" w:rsidRDefault="001A287F" w:rsidP="001A287F">
      <w:pPr>
        <w:pStyle w:val="BodyBold"/>
        <w:bidi/>
        <w:rPr>
          <w:i/>
        </w:rPr>
      </w:pPr>
      <w:r>
        <w:rPr>
          <w:i/>
          <w:iCs/>
          <w:rtl/>
          <w:lang w:eastAsia="ar"/>
        </w:rPr>
        <w:t>المخلفات الأخرى (التي لا تنتمي إلى فئة الأدوية المسمّمة للخلايا والمثبّطة لها)</w:t>
      </w:r>
    </w:p>
    <w:p w14:paraId="7AECC29A" w14:textId="77777777" w:rsidR="001A287F" w:rsidRPr="00F610D4" w:rsidRDefault="001A287F" w:rsidP="001A287F">
      <w:pPr>
        <w:bidi/>
        <w:rPr>
          <w:rFonts w:cs="Arial"/>
          <w:i/>
        </w:rPr>
      </w:pPr>
      <w:r>
        <w:rPr>
          <w:rFonts w:cs="Arial"/>
          <w:i/>
          <w:iCs/>
          <w:rtl/>
          <w:lang w:eastAsia="ar"/>
        </w:rPr>
        <w:t>يجب إعادة العقاقير غير المرغوب فيها وغير المفتوحة إلى الصيدلية فور إدراك عدم الحاجة إليها.</w:t>
      </w:r>
    </w:p>
    <w:p w14:paraId="67F29856" w14:textId="77777777" w:rsidR="001A287F" w:rsidRDefault="001A287F" w:rsidP="001A287F">
      <w:pPr>
        <w:pStyle w:val="BodyBold"/>
        <w:bidi/>
        <w:rPr>
          <w:i/>
        </w:rPr>
      </w:pPr>
    </w:p>
    <w:p w14:paraId="60CB07F6" w14:textId="77777777" w:rsidR="001A287F" w:rsidRPr="000770FA" w:rsidRDefault="001A287F" w:rsidP="001A287F">
      <w:pPr>
        <w:pStyle w:val="BodyBold"/>
        <w:bidi/>
        <w:rPr>
          <w:i/>
        </w:rPr>
      </w:pPr>
      <w:r>
        <w:rPr>
          <w:i/>
          <w:iCs/>
          <w:rtl/>
          <w:lang w:eastAsia="ar"/>
        </w:rPr>
        <w:t>العقاقير الخاضعة للرقابة</w:t>
      </w:r>
    </w:p>
    <w:p w14:paraId="67FD57B5" w14:textId="77777777" w:rsidR="001A287F" w:rsidRPr="00F610D4" w:rsidRDefault="001A287F" w:rsidP="001A287F">
      <w:pPr>
        <w:bidi/>
        <w:rPr>
          <w:rFonts w:cs="Arial"/>
          <w:i/>
          <w:iCs/>
          <w:lang w:eastAsia="en-GB"/>
        </w:rPr>
      </w:pPr>
      <w:r w:rsidRPr="00F610D4">
        <w:rPr>
          <w:rFonts w:cs="Arial"/>
          <w:i/>
          <w:iCs/>
          <w:rtl/>
          <w:lang w:eastAsia="ar"/>
        </w:rPr>
        <w:t>يجب وضع العقاقير الصلبة (أي الأقراص) في أكياس مخلفات صفراء اللون.</w:t>
      </w:r>
    </w:p>
    <w:p w14:paraId="7D1AB7CE" w14:textId="77777777" w:rsidR="001A287F" w:rsidRPr="00F610D4" w:rsidRDefault="001A287F" w:rsidP="001A287F">
      <w:pPr>
        <w:bidi/>
        <w:rPr>
          <w:rFonts w:cs="Arial"/>
          <w:i/>
          <w:iCs/>
          <w:lang w:eastAsia="en-GB"/>
        </w:rPr>
      </w:pPr>
    </w:p>
    <w:p w14:paraId="050A601D" w14:textId="77777777" w:rsidR="001A287F" w:rsidRPr="00F610D4" w:rsidRDefault="001A287F" w:rsidP="001A287F">
      <w:pPr>
        <w:bidi/>
        <w:rPr>
          <w:rFonts w:cs="Arial"/>
          <w:i/>
          <w:iCs/>
          <w:lang w:eastAsia="en-GB"/>
        </w:rPr>
      </w:pPr>
      <w:r>
        <w:rPr>
          <w:rFonts w:cs="Arial"/>
          <w:i/>
          <w:iCs/>
          <w:rtl/>
          <w:lang w:eastAsia="ar"/>
        </w:rPr>
        <w:t xml:space="preserve">أمّا السوائل فيجب تفريغها في حاوية أدوية (صفراء اللون بغطاء أزرق) وإضافة العدد المناسب من أكياس </w:t>
      </w:r>
      <w:r>
        <w:rPr>
          <w:rFonts w:cs="Arial"/>
          <w:i/>
          <w:iCs/>
          <w:lang w:eastAsia="ar" w:bidi="en-US"/>
        </w:rPr>
        <w:t>VernaGel</w:t>
      </w:r>
      <w:r>
        <w:rPr>
          <w:rFonts w:cs="Arial"/>
          <w:i/>
          <w:iCs/>
          <w:rtl/>
          <w:lang w:eastAsia="ar"/>
        </w:rPr>
        <w:t xml:space="preserve"> لتجميد السوائل المُفرّغة في الحاوية.</w:t>
      </w:r>
    </w:p>
    <w:p w14:paraId="7A15D8D3" w14:textId="77777777" w:rsidR="001A287F" w:rsidRPr="005B7E1A" w:rsidRDefault="001A287F" w:rsidP="001A287F">
      <w:pPr>
        <w:bidi/>
        <w:rPr>
          <w:i/>
        </w:rPr>
      </w:pPr>
      <w:r w:rsidRPr="00F610D4">
        <w:rPr>
          <w:rFonts w:cs="Arial"/>
          <w:rtl/>
          <w:lang w:eastAsia="ar"/>
        </w:rPr>
        <w:t xml:space="preserve"> </w:t>
      </w:r>
    </w:p>
    <w:p w14:paraId="332C21DF" w14:textId="77777777" w:rsidR="001A287F" w:rsidRDefault="001A287F" w:rsidP="001A287F">
      <w:pPr>
        <w:pStyle w:val="SectionHeading"/>
        <w:bidi/>
        <w:spacing w:before="0" w:after="0"/>
      </w:pPr>
      <w:r w:rsidRPr="00962500">
        <w:rPr>
          <w:rtl/>
          <w:lang w:eastAsia="ar"/>
        </w:rPr>
        <w:t>الزجاج غير الملوث</w:t>
      </w:r>
    </w:p>
    <w:p w14:paraId="3F1C2E5F" w14:textId="77777777" w:rsidR="001A287F" w:rsidRDefault="001A287F" w:rsidP="001A287F">
      <w:pPr>
        <w:bidi/>
        <w:rPr>
          <w:i/>
          <w:iCs/>
        </w:rPr>
      </w:pPr>
    </w:p>
    <w:p w14:paraId="372BBB7E" w14:textId="77777777" w:rsidR="001A287F" w:rsidRDefault="001A287F" w:rsidP="001A287F">
      <w:pPr>
        <w:bidi/>
        <w:rPr>
          <w:i/>
          <w:iCs/>
        </w:rPr>
      </w:pPr>
      <w:r w:rsidRPr="00793DE0">
        <w:rPr>
          <w:rFonts w:cs="Arial"/>
          <w:i/>
          <w:iCs/>
          <w:rtl/>
          <w:lang w:eastAsia="ar"/>
        </w:rPr>
        <w:t>يجب وضع الزجاج غير الملوث في صندوق تخزين الزجاج. وينبغي وضع الصندوق عند امتلائه في مكان آمن ليؤخذ لاحقًا.</w:t>
      </w:r>
      <w:r w:rsidRPr="00793DE0">
        <w:rPr>
          <w:i/>
          <w:iCs/>
          <w:rtl/>
          <w:lang w:eastAsia="ar"/>
        </w:rPr>
        <w:t xml:space="preserve"> وبعد التواصل مع مكتب خدمات المقاول، ينبغي الحصول على المشورة حول المكان المناسب لوضع الصندوق حتى يكون جاهزًا للتحصيل. وقد يكون المكان هو أقرب منطقة احتفاظ بالمخلفات. وسيؤخذ الزجاج بعد ذلك إلى رصيف التحميل حيث سيُفرّغ في حاويات كبيرة مخصصة للتخلص منه بواسطة طاقم مناولة النفايات الذي يرتدي أفراده معدات الحماية الشخصية.</w:t>
      </w:r>
    </w:p>
    <w:p w14:paraId="23C4A778" w14:textId="77777777" w:rsidR="001A287F" w:rsidRPr="00F610D4" w:rsidRDefault="001A287F" w:rsidP="001A287F">
      <w:pPr>
        <w:bidi/>
        <w:rPr>
          <w:i/>
          <w:iCs/>
        </w:rPr>
      </w:pPr>
    </w:p>
    <w:p w14:paraId="4A596023" w14:textId="77777777" w:rsidR="001A287F" w:rsidRPr="00F610D4" w:rsidRDefault="001A287F" w:rsidP="001A287F">
      <w:pPr>
        <w:bidi/>
        <w:rPr>
          <w:i/>
          <w:iCs/>
        </w:rPr>
      </w:pPr>
      <w:r w:rsidRPr="00F610D4">
        <w:rPr>
          <w:i/>
          <w:iCs/>
          <w:rtl/>
          <w:lang w:eastAsia="ar"/>
        </w:rPr>
        <w:t>يُمنع وضع القوارير الزجاجيّة الملوّثة -بخلاف القوارير المكسورة- في حاويات الأدوات الحادّة. ينبغي التواصل مع مكتب خدمات المقاول للحصول على المشورة إذا كانت قوارير إعادة التدوير الزجاجيّة ملوّثة.</w:t>
      </w:r>
    </w:p>
    <w:p w14:paraId="61CA0BBC" w14:textId="77777777" w:rsidR="001A287F" w:rsidRDefault="001A287F" w:rsidP="001A287F">
      <w:pPr>
        <w:pStyle w:val="SectionHeading"/>
        <w:bidi/>
        <w:spacing w:before="0" w:after="0"/>
      </w:pPr>
    </w:p>
    <w:p w14:paraId="1F311027" w14:textId="77777777" w:rsidR="001A287F" w:rsidRPr="00D1263B" w:rsidRDefault="001A287F" w:rsidP="001A287F">
      <w:pPr>
        <w:pStyle w:val="SectionHeading"/>
        <w:bidi/>
        <w:spacing w:before="0" w:after="0"/>
      </w:pPr>
      <w:r w:rsidRPr="00D1263B">
        <w:rPr>
          <w:rtl/>
          <w:lang w:eastAsia="ar"/>
        </w:rPr>
        <w:t xml:space="preserve">صناديق ورق المقوّى </w:t>
      </w:r>
    </w:p>
    <w:p w14:paraId="38456E60" w14:textId="77777777" w:rsidR="001A287F" w:rsidRPr="00F610D4" w:rsidRDefault="001A287F" w:rsidP="001A287F">
      <w:pPr>
        <w:bidi/>
        <w:rPr>
          <w:i/>
          <w:iCs/>
        </w:rPr>
      </w:pPr>
    </w:p>
    <w:p w14:paraId="5AA83A48" w14:textId="77777777" w:rsidR="001A287F" w:rsidRDefault="001A287F" w:rsidP="001A287F">
      <w:pPr>
        <w:bidi/>
        <w:rPr>
          <w:rFonts w:cs="Arial"/>
          <w:i/>
          <w:iCs/>
        </w:rPr>
      </w:pPr>
      <w:r w:rsidRPr="00F610D4">
        <w:rPr>
          <w:rFonts w:cs="Arial"/>
          <w:i/>
          <w:iCs/>
          <w:rtl/>
          <w:lang w:eastAsia="ar"/>
        </w:rPr>
        <w:t>ينبغي تسطيح صناديق الورق المقوى ثم وضعها بجانب الحاوية السوداء الكبيرة -لا فيها- الموجودة في منطقة الاحتفاظ بالمخلفات. إذا وضعت الصناديق في الحاوية مباشرة فلن تُفصل عند وصولها إلى رصيف المخلفات. وهذا يعني أنها سترسل إلى المكبّ ولن يُعاد تدويرها.</w:t>
      </w:r>
    </w:p>
    <w:p w14:paraId="02D0BB18" w14:textId="77777777" w:rsidR="001A287F" w:rsidRPr="00F610D4" w:rsidRDefault="001A287F" w:rsidP="001A287F">
      <w:pPr>
        <w:bidi/>
        <w:rPr>
          <w:rFonts w:cs="Arial"/>
          <w:i/>
          <w:iCs/>
        </w:rPr>
      </w:pPr>
    </w:p>
    <w:p w14:paraId="1CA64084" w14:textId="77777777" w:rsidR="001A287F" w:rsidRDefault="001A287F" w:rsidP="001A287F">
      <w:pPr>
        <w:pStyle w:val="SectionHeading"/>
        <w:bidi/>
        <w:spacing w:before="0" w:after="0"/>
      </w:pPr>
      <w:r w:rsidRPr="00962500">
        <w:rPr>
          <w:rtl/>
          <w:lang w:eastAsia="ar"/>
        </w:rPr>
        <w:t xml:space="preserve">البخاخات </w:t>
      </w:r>
    </w:p>
    <w:p w14:paraId="3105D5A8" w14:textId="77777777" w:rsidR="001A287F" w:rsidRPr="00F610D4" w:rsidRDefault="001A287F" w:rsidP="001A287F">
      <w:pPr>
        <w:pStyle w:val="BodyBold"/>
        <w:bidi/>
        <w:rPr>
          <w:i/>
        </w:rPr>
      </w:pPr>
    </w:p>
    <w:p w14:paraId="47E2665F" w14:textId="77777777" w:rsidR="001A287F" w:rsidRDefault="001A287F" w:rsidP="001A287F">
      <w:pPr>
        <w:bidi/>
        <w:rPr>
          <w:i/>
        </w:rPr>
      </w:pPr>
      <w:r w:rsidRPr="00F610D4">
        <w:rPr>
          <w:i/>
          <w:iCs/>
          <w:rtl/>
          <w:lang w:eastAsia="ar"/>
        </w:rPr>
        <w:t xml:space="preserve">بنغي إفراغ البخاخات ووضعها في كيف شفّاف. </w:t>
      </w:r>
    </w:p>
    <w:p w14:paraId="537E2A45" w14:textId="77777777" w:rsidR="001A287F" w:rsidRPr="00F610D4" w:rsidRDefault="001A287F" w:rsidP="001A287F">
      <w:pPr>
        <w:bidi/>
        <w:rPr>
          <w:i/>
        </w:rPr>
      </w:pPr>
    </w:p>
    <w:p w14:paraId="2A287827" w14:textId="77777777" w:rsidR="001A287F" w:rsidRDefault="001A287F" w:rsidP="001A287F">
      <w:pPr>
        <w:pStyle w:val="SectionHeading"/>
        <w:bidi/>
        <w:spacing w:before="0" w:after="0"/>
      </w:pPr>
      <w:r w:rsidRPr="00962500">
        <w:rPr>
          <w:rtl/>
          <w:lang w:eastAsia="ar"/>
        </w:rPr>
        <w:t>المخلفات القابلة لإعادة التدوير</w:t>
      </w:r>
    </w:p>
    <w:p w14:paraId="6D9636E6" w14:textId="77777777" w:rsidR="001A287F" w:rsidRDefault="001A287F" w:rsidP="001A287F">
      <w:pPr>
        <w:pStyle w:val="SectionHeading"/>
        <w:bidi/>
        <w:spacing w:before="0" w:after="0"/>
      </w:pPr>
    </w:p>
    <w:p w14:paraId="36C50161" w14:textId="77777777" w:rsidR="001A287F" w:rsidRPr="00F610D4" w:rsidRDefault="001A287F" w:rsidP="001A287F">
      <w:pPr>
        <w:bidi/>
        <w:rPr>
          <w:rFonts w:cs="Arial"/>
          <w:i/>
        </w:rPr>
      </w:pPr>
      <w:r>
        <w:rPr>
          <w:rFonts w:cs="Arial"/>
          <w:i/>
          <w:iCs/>
          <w:rtl/>
          <w:lang w:eastAsia="ar"/>
        </w:rPr>
        <w:t>يجب تخصيص المخلفات لإعادة التدوير قدر الإمكان لتجنّب إرسالها إلى المكبّ. تشمل المخلفات القابلة لإعادة التدوير:</w:t>
      </w:r>
    </w:p>
    <w:p w14:paraId="3ED2A866" w14:textId="77777777" w:rsidR="001A287F" w:rsidRPr="00F610D4" w:rsidRDefault="001A287F" w:rsidP="001A287F">
      <w:pPr>
        <w:tabs>
          <w:tab w:val="left" w:pos="426"/>
        </w:tabs>
        <w:bidi/>
        <w:rPr>
          <w:rFonts w:cs="Arial"/>
          <w:i/>
        </w:rPr>
      </w:pPr>
    </w:p>
    <w:p w14:paraId="329339CE"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علب الألمنيوم النظيفة</w:t>
      </w:r>
    </w:p>
    <w:p w14:paraId="551D6B20"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الكرتون أو الورق المقوى النظيف</w:t>
      </w:r>
    </w:p>
    <w:p w14:paraId="64A39BE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الورق النظيف</w:t>
      </w:r>
    </w:p>
    <w:p w14:paraId="73A1526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القوارير البلاستيكية النظيفة</w:t>
      </w:r>
    </w:p>
    <w:p w14:paraId="0EE3E1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العلب الحديدية النظيفة</w:t>
      </w:r>
    </w:p>
    <w:p w14:paraId="573ED9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lastRenderedPageBreak/>
        <w:t>البريد المهمل (بعد إزالة التغليف البلاستيكي)</w:t>
      </w:r>
    </w:p>
    <w:p w14:paraId="212C67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المجلات</w:t>
      </w:r>
    </w:p>
    <w:p w14:paraId="3F7B9CA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الصحف</w:t>
      </w:r>
    </w:p>
    <w:p w14:paraId="0436389F" w14:textId="77777777" w:rsidR="001A287F" w:rsidRPr="00F610D4" w:rsidRDefault="001A287F" w:rsidP="001A287F">
      <w:pPr>
        <w:pStyle w:val="Bullet3"/>
        <w:numPr>
          <w:ilvl w:val="0"/>
          <w:numId w:val="0"/>
        </w:numPr>
        <w:bidi/>
        <w:ind w:left="2160"/>
        <w:rPr>
          <w:i/>
        </w:rPr>
      </w:pPr>
    </w:p>
    <w:p w14:paraId="2F26DFD7" w14:textId="77777777" w:rsidR="001A287F" w:rsidRPr="00F610D4" w:rsidRDefault="001A287F" w:rsidP="001A287F">
      <w:pPr>
        <w:bidi/>
        <w:rPr>
          <w:i/>
        </w:rPr>
      </w:pPr>
      <w:r w:rsidRPr="00F610D4">
        <w:rPr>
          <w:i/>
          <w:iCs/>
          <w:rtl/>
          <w:lang w:eastAsia="ar"/>
        </w:rPr>
        <w:t>يجب شطف العلب والقوارير البلاستيكية قبل وضعها في حاوية إعادة التدوير.</w:t>
      </w:r>
    </w:p>
    <w:p w14:paraId="0165F7CD" w14:textId="77777777" w:rsidR="001A287F" w:rsidRPr="00F610D4" w:rsidRDefault="001A287F" w:rsidP="001A287F">
      <w:pPr>
        <w:bidi/>
        <w:rPr>
          <w:i/>
        </w:rPr>
      </w:pPr>
    </w:p>
    <w:p w14:paraId="3FE02BE5" w14:textId="77777777" w:rsidR="001A287F" w:rsidRPr="00F610D4" w:rsidRDefault="001A287F" w:rsidP="001A287F">
      <w:pPr>
        <w:bidi/>
        <w:rPr>
          <w:i/>
        </w:rPr>
      </w:pPr>
      <w:r w:rsidRPr="00F610D4">
        <w:rPr>
          <w:i/>
          <w:iCs/>
          <w:rtl/>
          <w:lang w:eastAsia="ar"/>
        </w:rPr>
        <w:t>ويجب وضع حاويات منفصلة لإعادة التدوير عليها مُلصق إعادة التدوير الأخضر حتى يُعرف الغرض منها.</w:t>
      </w:r>
    </w:p>
    <w:p w14:paraId="1600C16B" w14:textId="77777777" w:rsidR="001A287F" w:rsidRPr="00F610D4" w:rsidRDefault="001A287F" w:rsidP="001A287F">
      <w:pPr>
        <w:bidi/>
        <w:rPr>
          <w:i/>
        </w:rPr>
      </w:pPr>
    </w:p>
    <w:p w14:paraId="3608E0EA" w14:textId="77777777" w:rsidR="001A287F" w:rsidRDefault="001A287F" w:rsidP="001A287F">
      <w:pPr>
        <w:bidi/>
        <w:rPr>
          <w:i/>
        </w:rPr>
      </w:pPr>
      <w:r w:rsidRPr="00F610D4">
        <w:rPr>
          <w:i/>
          <w:iCs/>
          <w:rtl/>
          <w:lang w:eastAsia="ar"/>
        </w:rPr>
        <w:t xml:space="preserve">أمّا المخلفات التي يُتخلّص منها في الحاوية الخضراء التي تبلغ سعتها 1100 لتر، فيجب إزالة المواد العضوية عنها وتركها سائبة (أي غير موضوعة في أكياس). </w:t>
      </w:r>
    </w:p>
    <w:p w14:paraId="0DA94FF2" w14:textId="77777777" w:rsidR="001A287F" w:rsidRDefault="001A287F" w:rsidP="001A287F">
      <w:pPr>
        <w:bidi/>
        <w:rPr>
          <w:i/>
        </w:rPr>
      </w:pPr>
    </w:p>
    <w:p w14:paraId="336CAFB6" w14:textId="77777777" w:rsidR="001A287F" w:rsidRPr="005B7E1A" w:rsidRDefault="001A287F" w:rsidP="001A287F">
      <w:pPr>
        <w:pStyle w:val="SectionHeading"/>
        <w:bidi/>
        <w:spacing w:before="0" w:after="0"/>
      </w:pPr>
      <w:r>
        <w:rPr>
          <w:rtl/>
          <w:lang w:eastAsia="ar"/>
        </w:rPr>
        <w:t>المخلفات السرية</w:t>
      </w:r>
    </w:p>
    <w:p w14:paraId="6B9DA6D1" w14:textId="77777777" w:rsidR="001A287F" w:rsidRPr="00F610D4" w:rsidRDefault="001A287F" w:rsidP="001A287F">
      <w:pPr>
        <w:bidi/>
        <w:rPr>
          <w:i/>
        </w:rPr>
      </w:pPr>
    </w:p>
    <w:p w14:paraId="1A1587A1" w14:textId="77777777" w:rsidR="001A287F" w:rsidRPr="00F610D4" w:rsidRDefault="001A287F" w:rsidP="001A287F">
      <w:pPr>
        <w:bidi/>
        <w:rPr>
          <w:rFonts w:cs="Arial"/>
          <w:i/>
        </w:rPr>
      </w:pPr>
      <w:r w:rsidRPr="00F610D4">
        <w:rPr>
          <w:rFonts w:cs="Arial"/>
          <w:i/>
          <w:iCs/>
          <w:rtl/>
          <w:lang w:eastAsia="ar"/>
        </w:rPr>
        <w:t>تشمل هذه الفئة:</w:t>
      </w:r>
    </w:p>
    <w:p w14:paraId="4700EDF3" w14:textId="77777777" w:rsidR="001A287F" w:rsidRPr="00F610D4" w:rsidRDefault="001A287F" w:rsidP="001A287F">
      <w:pPr>
        <w:pStyle w:val="Bullet1"/>
        <w:numPr>
          <w:ilvl w:val="0"/>
          <w:numId w:val="44"/>
        </w:numPr>
        <w:bidi/>
        <w:spacing w:after="0"/>
        <w:ind w:left="714" w:hanging="357"/>
        <w:rPr>
          <w:i/>
        </w:rPr>
      </w:pPr>
      <w:r>
        <w:rPr>
          <w:i/>
          <w:iCs/>
          <w:rtl/>
          <w:lang w:eastAsia="ar"/>
        </w:rPr>
        <w:t>أجهزة تخزين البيانات مثل الأقراص الصلبة وأقراص (</w:t>
      </w:r>
      <w:r>
        <w:rPr>
          <w:i/>
          <w:iCs/>
          <w:lang w:eastAsia="ar" w:bidi="en-US"/>
        </w:rPr>
        <w:t>USB</w:t>
      </w:r>
      <w:r>
        <w:rPr>
          <w:i/>
          <w:iCs/>
          <w:rtl/>
          <w:lang w:eastAsia="ar"/>
        </w:rPr>
        <w:t>) النقّالة</w:t>
      </w:r>
    </w:p>
    <w:p w14:paraId="09B561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الوثائق التجاريّة الهامّة</w:t>
      </w:r>
    </w:p>
    <w:p w14:paraId="0E6BB1F2"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المعلومات ذات الصلة بالشكاوى والدعاوى القضائية</w:t>
      </w:r>
    </w:p>
    <w:p w14:paraId="549636F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المرضى</w:t>
      </w:r>
    </w:p>
    <w:p w14:paraId="21C7F92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لفائف أساور المرضى الكربونيّة</w:t>
      </w:r>
    </w:p>
    <w:p w14:paraId="0FAE08F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الصور</w:t>
      </w:r>
    </w:p>
    <w:p w14:paraId="229A9D43"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الموظفين الشخصيّة</w:t>
      </w:r>
    </w:p>
    <w:p w14:paraId="208FC94A" w14:textId="77777777" w:rsidR="001A287F" w:rsidRPr="00F610D4" w:rsidRDefault="001A287F" w:rsidP="001A287F">
      <w:pPr>
        <w:bidi/>
        <w:jc w:val="left"/>
        <w:rPr>
          <w:rFonts w:cs="Arial"/>
          <w:i/>
        </w:rPr>
      </w:pPr>
    </w:p>
    <w:p w14:paraId="4729ED54" w14:textId="77777777" w:rsidR="001A287F" w:rsidRPr="00F610D4" w:rsidRDefault="001A287F" w:rsidP="001A287F">
      <w:pPr>
        <w:pStyle w:val="BodyBold"/>
        <w:bidi/>
        <w:rPr>
          <w:i/>
        </w:rPr>
      </w:pPr>
      <w:r w:rsidRPr="00F610D4">
        <w:rPr>
          <w:i/>
          <w:iCs/>
          <w:rtl/>
          <w:lang w:eastAsia="ar"/>
        </w:rPr>
        <w:t>التخزين والاستعمال الداخليّان</w:t>
      </w:r>
    </w:p>
    <w:p w14:paraId="2E829A5D" w14:textId="77777777" w:rsidR="001A287F" w:rsidRDefault="001A287F" w:rsidP="001A287F">
      <w:pPr>
        <w:bidi/>
        <w:rPr>
          <w:rFonts w:cs="Arial"/>
          <w:i/>
        </w:rPr>
      </w:pPr>
      <w:r>
        <w:rPr>
          <w:rFonts w:cs="Arial"/>
          <w:i/>
          <w:iCs/>
          <w:rtl/>
          <w:lang w:eastAsia="ar"/>
        </w:rPr>
        <w:t>يجب أن تكون الحاوية المخصصة للمخلفات السريّة حاوية زرقاء بعجلات، مغطّاة ومغلقة، عليها ملصق جملة "مخلفات سريّة للتمزيق" أو جملة مشابهة.</w:t>
      </w:r>
    </w:p>
    <w:p w14:paraId="6368BC5F" w14:textId="77777777" w:rsidR="001A287F" w:rsidRDefault="001A287F" w:rsidP="001A287F">
      <w:pPr>
        <w:bidi/>
        <w:rPr>
          <w:rFonts w:cs="Arial"/>
          <w:i/>
        </w:rPr>
      </w:pPr>
    </w:p>
    <w:p w14:paraId="440F7981" w14:textId="77777777" w:rsidR="001A287F" w:rsidRPr="00F610D4" w:rsidRDefault="001A287F" w:rsidP="001A287F">
      <w:pPr>
        <w:bidi/>
        <w:rPr>
          <w:rFonts w:cs="Arial"/>
          <w:i/>
        </w:rPr>
      </w:pPr>
      <w:r>
        <w:rPr>
          <w:rFonts w:cs="Arial"/>
          <w:i/>
          <w:iCs/>
          <w:rtl/>
          <w:lang w:eastAsia="ar"/>
        </w:rPr>
        <w:t>يجب التخلص من لفائف أساور المرضى الكربونيّة والأقراص الصلبة وأقراص (</w:t>
      </w:r>
      <w:r>
        <w:rPr>
          <w:rFonts w:cs="Arial"/>
          <w:i/>
          <w:iCs/>
          <w:lang w:eastAsia="ar" w:bidi="en-US"/>
        </w:rPr>
        <w:t>USB</w:t>
      </w:r>
      <w:r>
        <w:rPr>
          <w:rFonts w:cs="Arial"/>
          <w:i/>
          <w:iCs/>
          <w:rtl/>
          <w:lang w:eastAsia="ar"/>
        </w:rPr>
        <w:t>) النّقّالة في الحاوية المخصّصة لهذا النوع من المخلفات في قسم إدارة المرافق إلى أن تصل أعدادها إلى الحد الذي يوجب جمعها. وينبغي التواصل مع مكتب خدمات المقاول لتنسيق جمع هذه المخلفات عند اللزوم. هذا ويجب إبقاء المواد في موقع آمن إلى حين جمعها ويُمنع وضعها في الحاوية الزرقاء ذات العجلات.</w:t>
      </w:r>
    </w:p>
    <w:p w14:paraId="20B52068" w14:textId="77777777" w:rsidR="001A287F" w:rsidRPr="00F610D4" w:rsidRDefault="001A287F" w:rsidP="001A287F">
      <w:pPr>
        <w:bidi/>
        <w:rPr>
          <w:rFonts w:cs="Arial"/>
          <w:i/>
        </w:rPr>
      </w:pPr>
      <w:r w:rsidRPr="00F610D4">
        <w:rPr>
          <w:rFonts w:cs="Arial"/>
          <w:rtl/>
          <w:lang w:eastAsia="ar"/>
        </w:rPr>
        <w:t xml:space="preserve"> </w:t>
      </w:r>
    </w:p>
    <w:p w14:paraId="5FA907C0" w14:textId="77777777" w:rsidR="001A287F" w:rsidRPr="00F610D4" w:rsidRDefault="001A287F" w:rsidP="001A287F">
      <w:pPr>
        <w:bidi/>
        <w:jc w:val="left"/>
        <w:rPr>
          <w:i/>
        </w:rPr>
      </w:pPr>
      <w:r w:rsidRPr="00F610D4">
        <w:rPr>
          <w:i/>
          <w:iCs/>
          <w:rtl/>
          <w:lang w:eastAsia="ar"/>
        </w:rPr>
        <w:t>إذا كان ثمة حاجة إلى حاوية إضافيّة للمخلفات السريّة فينبغي التواصل مع مكتب خدمات المقاول. وفي حال امتلأت الحاوية قبل أوان جمعها، فينبغي التواصل مع مكتب خدمات المقاول.</w:t>
      </w:r>
      <w:r w:rsidRPr="00F610D4">
        <w:rPr>
          <w:i/>
          <w:iCs/>
          <w:rtl/>
          <w:lang w:eastAsia="ar"/>
        </w:rPr>
        <w:br/>
      </w:r>
    </w:p>
    <w:p w14:paraId="729B4603" w14:textId="77777777" w:rsidR="001A287F" w:rsidRDefault="001A287F" w:rsidP="001A287F">
      <w:pPr>
        <w:bidi/>
        <w:rPr>
          <w:b/>
          <w:i/>
        </w:rPr>
      </w:pPr>
      <w:r w:rsidRPr="00F610D4">
        <w:rPr>
          <w:b/>
          <w:bCs/>
          <w:i/>
          <w:iCs/>
          <w:rtl/>
          <w:lang w:eastAsia="ar"/>
        </w:rPr>
        <w:t>جمع المخلفات السريّة</w:t>
      </w:r>
    </w:p>
    <w:p w14:paraId="49D9C532" w14:textId="77777777" w:rsidR="001A287F" w:rsidRPr="00F610D4" w:rsidRDefault="001A287F" w:rsidP="001A287F">
      <w:pPr>
        <w:bidi/>
        <w:rPr>
          <w:rFonts w:cs="Arial"/>
          <w:i/>
        </w:rPr>
      </w:pPr>
      <w:r w:rsidRPr="00F610D4">
        <w:rPr>
          <w:rFonts w:cs="Arial"/>
          <w:i/>
          <w:iCs/>
          <w:rtl/>
          <w:lang w:eastAsia="ar"/>
        </w:rPr>
        <w:t>ينبغي التواصل مع مكتب خدمات المقاول في حال التخلّص من المخلفات السريّة في حاوية المخلفات السريّة عن طريق الخطأ.</w:t>
      </w:r>
    </w:p>
    <w:p w14:paraId="426EDC6A" w14:textId="77777777" w:rsidR="001A287F" w:rsidRDefault="001A287F" w:rsidP="001A287F">
      <w:pPr>
        <w:bidi/>
        <w:jc w:val="left"/>
        <w:rPr>
          <w:b/>
          <w:sz w:val="22"/>
          <w:szCs w:val="22"/>
          <w:u w:val="single"/>
          <w:shd w:val="clear" w:color="auto" w:fill="FCFCFC"/>
        </w:rPr>
      </w:pPr>
      <w:r>
        <w:rPr>
          <w:rtl/>
          <w:lang w:eastAsia="ar"/>
        </w:rPr>
        <w:br w:type="page"/>
      </w:r>
    </w:p>
    <w:p w14:paraId="320AB2C3" w14:textId="77777777" w:rsidR="001A287F" w:rsidRDefault="001A287F" w:rsidP="001A287F">
      <w:pPr>
        <w:pStyle w:val="SectionHeading"/>
        <w:bidi/>
        <w:spacing w:before="0" w:after="0"/>
      </w:pPr>
      <w:r w:rsidRPr="00962500">
        <w:rPr>
          <w:rtl/>
          <w:lang w:eastAsia="ar"/>
        </w:rPr>
        <w:lastRenderedPageBreak/>
        <w:t>المخلفات الخطرة الأخرى</w:t>
      </w:r>
    </w:p>
    <w:p w14:paraId="5F78BE07" w14:textId="77777777" w:rsidR="001A287F" w:rsidRDefault="001A287F" w:rsidP="001A287F">
      <w:pPr>
        <w:pStyle w:val="SectionHeading"/>
        <w:bidi/>
        <w:spacing w:before="0" w:after="0"/>
      </w:pPr>
    </w:p>
    <w:p w14:paraId="361EEE8E" w14:textId="77777777" w:rsidR="001A287F" w:rsidRPr="00663E18" w:rsidRDefault="001A287F" w:rsidP="001A287F">
      <w:pPr>
        <w:pStyle w:val="BodyBold"/>
        <w:bidi/>
        <w:rPr>
          <w:i/>
        </w:rPr>
      </w:pPr>
      <w:r w:rsidRPr="00663E18">
        <w:rPr>
          <w:i/>
          <w:iCs/>
          <w:rtl/>
          <w:lang w:eastAsia="ar"/>
        </w:rPr>
        <w:t>البطاريات</w:t>
      </w:r>
    </w:p>
    <w:p w14:paraId="5BB29986" w14:textId="77777777" w:rsidR="001A287F" w:rsidRPr="00F610D4" w:rsidRDefault="001A287F" w:rsidP="001A287F">
      <w:pPr>
        <w:bidi/>
        <w:rPr>
          <w:rFonts w:cs="Arial"/>
          <w:i/>
          <w:iCs/>
        </w:rPr>
      </w:pPr>
      <w:r w:rsidRPr="00F610D4">
        <w:rPr>
          <w:rFonts w:cs="Arial"/>
          <w:i/>
          <w:iCs/>
          <w:rtl/>
          <w:lang w:eastAsia="ar"/>
        </w:rPr>
        <w:t xml:space="preserve">ينبغي وضع لاصق على أطراف البطاريات المستعملة ثم التخلص منها في الحاوية المخصّصة للمواد غير المعدنيّة. وفي حال وجود كمية كبيرة من البطاريات التي يراد التخلّص منها، فيمكن حينئذ لمدير المرافق إجراء الترتيبات اللازمة لجلب حاوية لهذا الغرض. </w:t>
      </w:r>
    </w:p>
    <w:p w14:paraId="6DB87EA5" w14:textId="77777777" w:rsidR="001A287F" w:rsidRDefault="001A287F" w:rsidP="001A287F">
      <w:pPr>
        <w:bidi/>
        <w:jc w:val="left"/>
        <w:rPr>
          <w:rFonts w:cs="Arial"/>
          <w:b/>
          <w:bCs/>
          <w:kern w:val="32"/>
          <w:sz w:val="22"/>
          <w:szCs w:val="24"/>
        </w:rPr>
      </w:pPr>
    </w:p>
    <w:p w14:paraId="59DF7F65" w14:textId="77777777" w:rsidR="001A287F" w:rsidRPr="00663E18" w:rsidRDefault="001A287F" w:rsidP="001A287F">
      <w:pPr>
        <w:pStyle w:val="BodyBold"/>
        <w:bidi/>
        <w:rPr>
          <w:i/>
        </w:rPr>
      </w:pPr>
      <w:r w:rsidRPr="00663E18">
        <w:rPr>
          <w:i/>
          <w:iCs/>
          <w:rtl/>
          <w:lang w:eastAsia="ar"/>
        </w:rPr>
        <w:t>وحدات الإنارة</w:t>
      </w:r>
    </w:p>
    <w:p w14:paraId="6E271E7B" w14:textId="77777777" w:rsidR="001A287F" w:rsidRDefault="001A287F" w:rsidP="001A287F">
      <w:pPr>
        <w:bidi/>
        <w:rPr>
          <w:rFonts w:cs="Arial"/>
          <w:i/>
          <w:iCs/>
        </w:rPr>
      </w:pPr>
      <w:r w:rsidRPr="00F610D4">
        <w:rPr>
          <w:rFonts w:cs="Arial"/>
          <w:i/>
          <w:iCs/>
          <w:rtl/>
          <w:lang w:eastAsia="ar"/>
        </w:rPr>
        <w:t xml:space="preserve">على المقاول استبدال وحدات الإنارة القديمة حين الحاجة إلى تغييرها ثم وضعها في منطقة الاحتفاظ بالمخلفات إلى حين موعد نقلها إلى منشأة المعالجة الموجودة خارج الموقع. </w:t>
      </w:r>
    </w:p>
    <w:p w14:paraId="6DC937E3" w14:textId="77777777" w:rsidR="001A287F" w:rsidRPr="002A2EB6" w:rsidRDefault="001A287F" w:rsidP="001A287F">
      <w:pPr>
        <w:bidi/>
        <w:rPr>
          <w:rFonts w:cs="Arial"/>
        </w:rPr>
      </w:pPr>
    </w:p>
    <w:p w14:paraId="5B71EC2F" w14:textId="77777777" w:rsidR="001A287F" w:rsidRDefault="001A287F" w:rsidP="001A287F">
      <w:pPr>
        <w:pStyle w:val="BodyBold"/>
        <w:bidi/>
        <w:rPr>
          <w:i/>
        </w:rPr>
      </w:pPr>
      <w:r w:rsidRPr="00663E18">
        <w:rPr>
          <w:i/>
          <w:iCs/>
          <w:rtl/>
          <w:lang w:eastAsia="ar"/>
        </w:rPr>
        <w:t>مخلفات المعدات الكهربائية والإلكترونية</w:t>
      </w:r>
    </w:p>
    <w:p w14:paraId="3C7EB67E" w14:textId="77777777" w:rsidR="001A287F" w:rsidRPr="00F610D4" w:rsidRDefault="001A287F" w:rsidP="001A287F">
      <w:pPr>
        <w:bidi/>
        <w:rPr>
          <w:rFonts w:cs="Arial"/>
          <w:i/>
          <w:iCs/>
        </w:rPr>
      </w:pPr>
      <w:r w:rsidRPr="00F610D4">
        <w:rPr>
          <w:rFonts w:cs="Arial"/>
          <w:i/>
          <w:iCs/>
          <w:rtl/>
          <w:lang w:eastAsia="ar"/>
        </w:rPr>
        <w:t xml:space="preserve">يجب على المقاول أن يتخلّص من المعدات الكهربائية والإلكترونية. كما يجب على الشخص المختص فحص المعدات الكهربائية المُراد التخلّص منها واعتماد كونها مخلفات. وبمجرد إنهاء هذا الإجراء سيقوم طاقم مناولة المخلفات بإزالة تلك المعدات. هذا وينبغي التواصل مع مكتب خدمات المقاول لتقديم طلب للتخلص منها. </w:t>
      </w:r>
    </w:p>
    <w:p w14:paraId="642BDD6F" w14:textId="77777777" w:rsidR="001A287F" w:rsidRDefault="001A287F" w:rsidP="001A287F">
      <w:pPr>
        <w:bidi/>
      </w:pPr>
    </w:p>
    <w:p w14:paraId="01DAC71E" w14:textId="77777777" w:rsidR="001A287F" w:rsidRPr="00663E18" w:rsidRDefault="001A287F" w:rsidP="001A287F">
      <w:pPr>
        <w:pStyle w:val="BodyBold"/>
        <w:bidi/>
        <w:rPr>
          <w:i/>
        </w:rPr>
      </w:pPr>
      <w:r>
        <w:rPr>
          <w:i/>
          <w:iCs/>
          <w:rtl/>
          <w:lang w:eastAsia="ar"/>
        </w:rPr>
        <w:t>مخلفات النظافة النسائية ومخلفات الإسعافات الأولية</w:t>
      </w:r>
    </w:p>
    <w:p w14:paraId="41156A91" w14:textId="77777777" w:rsidR="001A287F" w:rsidRDefault="001A287F" w:rsidP="001A287F">
      <w:pPr>
        <w:bidi/>
        <w:rPr>
          <w:rFonts w:cs="Arial"/>
          <w:i/>
          <w:iCs/>
        </w:rPr>
      </w:pPr>
      <w:r>
        <w:rPr>
          <w:rFonts w:cs="Arial"/>
          <w:i/>
          <w:iCs/>
          <w:rtl/>
          <w:lang w:eastAsia="ar"/>
        </w:rPr>
        <w:t>يجب على المقاول جمع حاويات مخلفات النظافة النسائية الموجودة في مراحيض النساء واستبدالها دوريًّا.</w:t>
      </w:r>
    </w:p>
    <w:p w14:paraId="6DA61E02" w14:textId="77777777" w:rsidR="001A287F" w:rsidRDefault="001A287F" w:rsidP="001A287F">
      <w:pPr>
        <w:bidi/>
        <w:rPr>
          <w:rFonts w:cs="Arial"/>
          <w:i/>
          <w:iCs/>
        </w:rPr>
      </w:pPr>
    </w:p>
    <w:p w14:paraId="18DA21B3" w14:textId="77777777" w:rsidR="001A287F" w:rsidRDefault="001A287F" w:rsidP="001A287F">
      <w:pPr>
        <w:bidi/>
        <w:rPr>
          <w:rFonts w:cs="Arial"/>
          <w:i/>
          <w:iCs/>
        </w:rPr>
      </w:pPr>
      <w:r>
        <w:rPr>
          <w:rFonts w:cs="Arial"/>
          <w:i/>
          <w:iCs/>
          <w:rtl/>
          <w:lang w:eastAsia="ar"/>
        </w:rPr>
        <w:t xml:space="preserve">أمّا مخلفات الإسعافات الأولية الناتجة عن قيام المسعفين بعملهم فيجب أن تُوضع في الحاويات الصفر، وعلى المقاول إزالتها حسب الاقتضاء. </w:t>
      </w:r>
    </w:p>
    <w:p w14:paraId="034B83F5" w14:textId="77777777" w:rsidR="001A287F" w:rsidRDefault="001A287F" w:rsidP="001A287F">
      <w:pPr>
        <w:bidi/>
        <w:rPr>
          <w:rFonts w:cs="Arial"/>
          <w:i/>
          <w:iCs/>
        </w:rPr>
      </w:pPr>
    </w:p>
    <w:p w14:paraId="0311FCC3" w14:textId="77777777" w:rsidR="001A287F" w:rsidRPr="004C6FC5" w:rsidRDefault="001A287F" w:rsidP="001A287F">
      <w:pPr>
        <w:pStyle w:val="BodyBold"/>
        <w:bidi/>
        <w:rPr>
          <w:i/>
        </w:rPr>
      </w:pPr>
      <w:r w:rsidRPr="004C6FC5">
        <w:rPr>
          <w:i/>
          <w:iCs/>
          <w:rtl/>
          <w:lang w:eastAsia="ar"/>
        </w:rPr>
        <w:t>المخلفات الأخرى</w:t>
      </w:r>
    </w:p>
    <w:p w14:paraId="641A8581" w14:textId="77777777" w:rsidR="001A287F" w:rsidRDefault="001A287F" w:rsidP="001A287F">
      <w:pPr>
        <w:bidi/>
        <w:rPr>
          <w:i/>
        </w:rPr>
      </w:pPr>
      <w:r w:rsidRPr="00F610D4">
        <w:rPr>
          <w:i/>
          <w:iCs/>
          <w:rtl/>
          <w:lang w:eastAsia="ar"/>
        </w:rPr>
        <w:t xml:space="preserve">مخلفات غير مشمولة في خطط إدارة المخلفات المحددة لكنها تتطلب وجود آلية للتخلص منها. وينبغي التواصل مع مكتب خدمات المقاول للحصول على المشورة بالخصوص. </w:t>
      </w:r>
    </w:p>
    <w:p w14:paraId="68808D55" w14:textId="77777777" w:rsidR="001A287F" w:rsidRPr="00F610D4" w:rsidRDefault="001A287F" w:rsidP="001A287F">
      <w:pPr>
        <w:bidi/>
        <w:rPr>
          <w:i/>
        </w:rPr>
      </w:pPr>
    </w:p>
    <w:p w14:paraId="26BAE885" w14:textId="77777777" w:rsidR="001A287F" w:rsidRDefault="001A287F" w:rsidP="001A287F">
      <w:pPr>
        <w:pStyle w:val="SectionHeading"/>
        <w:bidi/>
        <w:spacing w:before="0" w:after="120"/>
      </w:pPr>
      <w:r w:rsidRPr="00D77A8A">
        <w:rPr>
          <w:rtl/>
          <w:lang w:eastAsia="ar"/>
        </w:rPr>
        <w:t>جمع المخلفات من مناطق الاحتفاظ بها</w:t>
      </w:r>
    </w:p>
    <w:p w14:paraId="6B770CB5" w14:textId="77777777" w:rsidR="001A287F" w:rsidRDefault="001A287F" w:rsidP="001A287F">
      <w:pPr>
        <w:bidi/>
        <w:rPr>
          <w:rFonts w:cs="Arial"/>
          <w:i/>
          <w:iCs/>
        </w:rPr>
      </w:pPr>
      <w:r w:rsidRPr="00F610D4">
        <w:rPr>
          <w:rFonts w:cs="Arial"/>
          <w:i/>
          <w:iCs/>
          <w:rtl/>
          <w:lang w:eastAsia="ar"/>
        </w:rPr>
        <w:t>يجب جمع حاويات المخلفات الممتلئة من منطقة الاحتفاظ بالمخلفات استنادًا إلى نظام جمع مُجدول وتبديلها بحاويات فارغة. وسيقوم طاقم مناولة المخلفات المعني بحسب الحاويات إلى نقاط جمع المخلفات الموجودة في ممر الخدمة أو في المناطق المخصصة لذلك وفق الجدول الزمني المحدّد. ثم ستجمع المركبات المخلفات من تلك النقاط وتنقلها لمعالجتها أو للتخلص منها.</w:t>
      </w:r>
    </w:p>
    <w:p w14:paraId="512F6627" w14:textId="77777777" w:rsidR="001A287F" w:rsidRPr="00F610D4" w:rsidRDefault="001A287F" w:rsidP="001A287F">
      <w:pPr>
        <w:bidi/>
        <w:rPr>
          <w:rFonts w:cs="Arial"/>
          <w:i/>
          <w:iCs/>
        </w:rPr>
      </w:pPr>
    </w:p>
    <w:p w14:paraId="226EBD50" w14:textId="77777777" w:rsidR="001A287F" w:rsidRPr="00F610D4" w:rsidRDefault="001A287F" w:rsidP="001A287F">
      <w:pPr>
        <w:bidi/>
        <w:rPr>
          <w:rFonts w:cs="Arial"/>
          <w:i/>
          <w:iCs/>
        </w:rPr>
      </w:pPr>
      <w:r w:rsidRPr="00F610D4">
        <w:rPr>
          <w:rFonts w:cs="Arial"/>
          <w:i/>
          <w:iCs/>
          <w:rtl/>
          <w:lang w:eastAsia="ar"/>
        </w:rPr>
        <w:t>إذا امتلأت إحدى الحاويات قبل أوان جمعها ولم يكن ثمة متّسع في الحاويات الأخرى الموجودة في منطقة الاحتفاظ بالمخلفات، فينبغي حينئذ الحصول على المشورة من مكتب خدمات المقاول.</w:t>
      </w:r>
    </w:p>
    <w:p w14:paraId="0D61630F" w14:textId="77777777" w:rsidR="001A287F" w:rsidRPr="00F610D4" w:rsidRDefault="001A287F" w:rsidP="001A287F">
      <w:pPr>
        <w:bidi/>
        <w:rPr>
          <w:rFonts w:cs="Arial"/>
          <w:i/>
          <w:iCs/>
        </w:rPr>
      </w:pPr>
    </w:p>
    <w:p w14:paraId="6C21E461" w14:textId="77777777" w:rsidR="001A287F" w:rsidRPr="00F610D4" w:rsidRDefault="001A287F" w:rsidP="001A287F">
      <w:pPr>
        <w:bidi/>
        <w:rPr>
          <w:rFonts w:cs="Arial"/>
          <w:i/>
          <w:iCs/>
        </w:rPr>
      </w:pPr>
      <w:r>
        <w:rPr>
          <w:rFonts w:cs="Arial"/>
          <w:i/>
          <w:iCs/>
          <w:rtl/>
          <w:lang w:eastAsia="ar"/>
        </w:rPr>
        <w:t>يجب أن تكون الحاويات مغلقة قبل نقلها من منطقة الاحتفاظ بالمخلفات وأن تبقى على هذا الحال في أثناء انتقالها إلى منطقة التخزين المركزيّة. هذا ويُمنع نقل أي عناصر فوق الحاوية.</w:t>
      </w:r>
    </w:p>
    <w:p w14:paraId="6B434456" w14:textId="77777777" w:rsidR="001A287F" w:rsidRPr="00F610D4" w:rsidRDefault="001A287F" w:rsidP="001A287F">
      <w:pPr>
        <w:bidi/>
        <w:rPr>
          <w:rFonts w:cs="Arial"/>
          <w:i/>
          <w:iCs/>
        </w:rPr>
      </w:pPr>
    </w:p>
    <w:p w14:paraId="0EA1950D" w14:textId="77777777" w:rsidR="001A287F" w:rsidRPr="00F610D4" w:rsidRDefault="001A287F" w:rsidP="001A287F">
      <w:pPr>
        <w:bidi/>
        <w:rPr>
          <w:rFonts w:cs="Arial"/>
          <w:i/>
          <w:iCs/>
        </w:rPr>
      </w:pPr>
      <w:r>
        <w:rPr>
          <w:rFonts w:cs="Arial"/>
          <w:i/>
          <w:iCs/>
          <w:rtl/>
          <w:lang w:eastAsia="ar"/>
        </w:rPr>
        <w:t xml:space="preserve">يُحظر تفريغ المخلفات في المناطق العامة أو في الممرات، ويُسمح بفعل ذلك في منطقة الاحتفاظ بالمخلفات. كما يُمنع ثقب أكياس المخلفات. </w:t>
      </w:r>
    </w:p>
    <w:p w14:paraId="67DFC64C" w14:textId="77777777" w:rsidR="001A287F" w:rsidRPr="00F610D4" w:rsidRDefault="001A287F" w:rsidP="001A287F">
      <w:pPr>
        <w:bidi/>
        <w:rPr>
          <w:rFonts w:cs="Arial"/>
          <w:i/>
          <w:iCs/>
        </w:rPr>
      </w:pPr>
    </w:p>
    <w:p w14:paraId="0EC742C1" w14:textId="77777777" w:rsidR="001A287F" w:rsidRDefault="001A287F" w:rsidP="001A287F">
      <w:pPr>
        <w:bidi/>
        <w:rPr>
          <w:rFonts w:cs="Arial"/>
          <w:i/>
          <w:iCs/>
        </w:rPr>
      </w:pPr>
      <w:r w:rsidRPr="00F610D4">
        <w:rPr>
          <w:rFonts w:cs="Arial"/>
          <w:i/>
          <w:iCs/>
          <w:rtl/>
          <w:lang w:eastAsia="ar"/>
        </w:rPr>
        <w:t xml:space="preserve">وينبغي اتباع خطط المناولة اليدويّة السليمة عند نقل الحاويات في المرفق أو المنشأة. </w:t>
      </w:r>
    </w:p>
    <w:p w14:paraId="0D58A43B" w14:textId="77777777" w:rsidR="001A287F" w:rsidRPr="00F610D4" w:rsidRDefault="001A287F" w:rsidP="001A287F">
      <w:pPr>
        <w:bidi/>
        <w:rPr>
          <w:rFonts w:cs="Arial"/>
          <w:i/>
          <w:iCs/>
        </w:rPr>
      </w:pPr>
    </w:p>
    <w:p w14:paraId="1CA1352A" w14:textId="77777777" w:rsidR="001A287F" w:rsidRDefault="001A287F" w:rsidP="001A287F">
      <w:pPr>
        <w:pStyle w:val="SectionHeading"/>
        <w:bidi/>
        <w:spacing w:before="0" w:after="0"/>
      </w:pPr>
      <w:r w:rsidRPr="00D77A8A">
        <w:rPr>
          <w:rtl/>
          <w:lang w:eastAsia="ar"/>
        </w:rPr>
        <w:t xml:space="preserve">التخزين والجمع المركزيّان </w:t>
      </w:r>
    </w:p>
    <w:p w14:paraId="6F815BE7" w14:textId="77777777" w:rsidR="001A287F" w:rsidRPr="00F610D4" w:rsidRDefault="001A287F" w:rsidP="001A287F">
      <w:pPr>
        <w:bidi/>
        <w:rPr>
          <w:i/>
        </w:rPr>
      </w:pPr>
    </w:p>
    <w:p w14:paraId="50AFB057" w14:textId="77777777" w:rsidR="001A287F" w:rsidRPr="00F610D4" w:rsidRDefault="001A287F" w:rsidP="001A287F">
      <w:pPr>
        <w:bidi/>
        <w:rPr>
          <w:rFonts w:cs="Arial"/>
          <w:i/>
        </w:rPr>
      </w:pPr>
      <w:r w:rsidRPr="00F610D4">
        <w:rPr>
          <w:rFonts w:cs="Arial"/>
          <w:i/>
          <w:iCs/>
          <w:rtl/>
          <w:lang w:eastAsia="ar"/>
        </w:rPr>
        <w:t>يجب فصل المخلفات الموجودة في منطقة التخزين المركزي وفق الفئات المناسبة. ويعلى المقاول المعني جمع المخلفات من منطقة التخزين المركزي وفق جدول زمني متّفق عليه.</w:t>
      </w:r>
    </w:p>
    <w:p w14:paraId="7F0CEA85" w14:textId="77777777" w:rsidR="001A287F" w:rsidRDefault="001A287F" w:rsidP="001A287F">
      <w:pPr>
        <w:bidi/>
        <w:rPr>
          <w:rFonts w:cs="Arial"/>
          <w:i/>
        </w:rPr>
      </w:pPr>
      <w:r>
        <w:rPr>
          <w:rFonts w:cs="Arial"/>
          <w:i/>
          <w:iCs/>
          <w:rtl/>
          <w:lang w:eastAsia="ar"/>
        </w:rPr>
        <w:t xml:space="preserve">تُحرق المخلفات الطبية أو تُعالج في مُنشأةِ مُعالجة خارجيّة، لذا تُنقل هذه المخلّفات برًّا. ومن المهم جدًّا تعبئة المخلفات وتغليفها وتصنيفها امتثالًا للوائح وزارة الصحّة. </w:t>
      </w:r>
    </w:p>
    <w:p w14:paraId="2D8DE641" w14:textId="77777777" w:rsidR="001A287F" w:rsidRPr="00F610D4" w:rsidRDefault="001A287F" w:rsidP="001A287F">
      <w:pPr>
        <w:bidi/>
        <w:rPr>
          <w:rFonts w:cs="Arial"/>
          <w:i/>
        </w:rPr>
      </w:pPr>
    </w:p>
    <w:p w14:paraId="37C721DB" w14:textId="77777777" w:rsidR="001A287F" w:rsidRPr="008B0A00" w:rsidRDefault="001A287F" w:rsidP="001A287F">
      <w:pPr>
        <w:pStyle w:val="SectionHeading"/>
        <w:bidi/>
        <w:spacing w:before="0" w:after="0"/>
      </w:pPr>
      <w:r w:rsidRPr="008B0A00">
        <w:rPr>
          <w:rtl/>
          <w:lang w:eastAsia="ar"/>
        </w:rPr>
        <w:t>مراقبة عملية فصل المخلفات</w:t>
      </w:r>
    </w:p>
    <w:p w14:paraId="6D6AAB05" w14:textId="77777777" w:rsidR="001A287F" w:rsidRPr="00F610D4" w:rsidRDefault="001A287F" w:rsidP="001A287F">
      <w:pPr>
        <w:pStyle w:val="BodyBold"/>
        <w:bidi/>
        <w:rPr>
          <w:i/>
          <w:iCs/>
          <w:sz w:val="24"/>
          <w:szCs w:val="24"/>
        </w:rPr>
      </w:pPr>
    </w:p>
    <w:p w14:paraId="302FBE34" w14:textId="77777777" w:rsidR="001A287F" w:rsidRDefault="001A287F" w:rsidP="001A287F">
      <w:pPr>
        <w:bidi/>
        <w:rPr>
          <w:rFonts w:cs="Arial"/>
          <w:i/>
          <w:iCs/>
        </w:rPr>
      </w:pPr>
      <w:r w:rsidRPr="00F610D4">
        <w:rPr>
          <w:rFonts w:cs="Arial"/>
          <w:i/>
          <w:iCs/>
          <w:rtl/>
          <w:lang w:eastAsia="ar"/>
        </w:rPr>
        <w:t xml:space="preserve">ستُستلم كل حاوية وتُفتح ويُنظر إليها من قبل طاقم مناولة المخلفات لفصل مسارات المخلفات فصلًا صحيحًا على أكمل وجه. يجب إعادة المخلفات إلى مسارها الصحيح إذا وُجدت في مسار خطأ وسيُوثّق موظف مناولة المخلفات معلومات المنطقة التي أتت منها إلى مديره المباشر الذي سيُنوّه الموظفين المعنيّين والقائمين على الموقع بالمشاكل التي قد يُسبّبها خلط مسارات المخلفات. </w:t>
      </w:r>
    </w:p>
    <w:p w14:paraId="32A08D36" w14:textId="77777777" w:rsidR="001A287F" w:rsidRPr="00F610D4" w:rsidRDefault="001A287F" w:rsidP="001A287F">
      <w:pPr>
        <w:bidi/>
        <w:rPr>
          <w:rFonts w:cs="Arial"/>
          <w:i/>
          <w:iCs/>
        </w:rPr>
      </w:pPr>
    </w:p>
    <w:p w14:paraId="54560C8F" w14:textId="77777777" w:rsidR="001A287F" w:rsidRDefault="001A287F" w:rsidP="001A287F">
      <w:pPr>
        <w:pStyle w:val="SectionHeading"/>
        <w:bidi/>
        <w:spacing w:before="0" w:after="0"/>
      </w:pPr>
      <w:r w:rsidRPr="00D77A8A">
        <w:rPr>
          <w:rtl/>
          <w:lang w:eastAsia="ar"/>
        </w:rPr>
        <w:t>انسكاب المخلفات الطبية والمواد المسمّمة للخلايا والمُثبّطة لها ومحتويات حاويات المواد الحادّة</w:t>
      </w:r>
    </w:p>
    <w:p w14:paraId="042CAFC8" w14:textId="77777777" w:rsidR="001A287F" w:rsidRPr="00F610D4" w:rsidRDefault="001A287F" w:rsidP="001A287F">
      <w:pPr>
        <w:pStyle w:val="BodyBold"/>
        <w:bidi/>
        <w:rPr>
          <w:i/>
          <w:iCs/>
          <w:sz w:val="24"/>
          <w:szCs w:val="24"/>
        </w:rPr>
      </w:pPr>
    </w:p>
    <w:p w14:paraId="4160395D" w14:textId="77777777" w:rsidR="001A287F" w:rsidRDefault="001A287F" w:rsidP="001A287F">
      <w:pPr>
        <w:bidi/>
        <w:rPr>
          <w:rFonts w:cs="Arial"/>
          <w:i/>
          <w:iCs/>
        </w:rPr>
      </w:pPr>
      <w:r w:rsidRPr="00F610D4">
        <w:rPr>
          <w:rFonts w:cs="Arial"/>
          <w:i/>
          <w:iCs/>
          <w:rtl/>
          <w:lang w:eastAsia="ar"/>
        </w:rPr>
        <w:t>يجب اتّباع الإجراء التالي ودليل مكافحة العدوى أو سياسة التعامل مع المواد المسمّمة إذا انسكب هذا النوع من المخلفات في أثناء التخلّص منها.</w:t>
      </w:r>
    </w:p>
    <w:p w14:paraId="238576FC"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يُشرف أحد الموظفين على المكان وأن يُطوّق المنطقة باللافتات المناسبة</w:t>
      </w:r>
    </w:p>
    <w:p w14:paraId="52325EF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ينظّف المكان موظّفون مؤهلون</w:t>
      </w:r>
    </w:p>
    <w:p w14:paraId="7172E7A6"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قد يُحتاج إلى مزيد من معدّات الحماية الشخصية في أثناء عملية التنظيف</w:t>
      </w:r>
    </w:p>
    <w:p w14:paraId="602DC00B" w14:textId="77777777" w:rsidR="001A287F" w:rsidRPr="00F610D4" w:rsidRDefault="001A287F" w:rsidP="001A287F">
      <w:pPr>
        <w:pStyle w:val="Bullet3"/>
        <w:numPr>
          <w:ilvl w:val="0"/>
          <w:numId w:val="0"/>
        </w:numPr>
        <w:bidi/>
        <w:ind w:left="2160"/>
        <w:rPr>
          <w:i/>
          <w:iCs/>
        </w:rPr>
      </w:pPr>
    </w:p>
    <w:p w14:paraId="562D3FD6" w14:textId="77777777" w:rsidR="001A287F" w:rsidRPr="00F610D4" w:rsidRDefault="001A287F" w:rsidP="001A287F">
      <w:pPr>
        <w:bidi/>
        <w:rPr>
          <w:i/>
          <w:iCs/>
        </w:rPr>
      </w:pPr>
      <w:r w:rsidRPr="00F610D4">
        <w:rPr>
          <w:i/>
          <w:iCs/>
          <w:rtl/>
          <w:lang w:eastAsia="ar"/>
        </w:rPr>
        <w:lastRenderedPageBreak/>
        <w:t>بالنسبة للموظفين الذين يتولّون مهامًّا قد تُعرّضهم للسوائل البشرية أو الدماء، فينبغي أن يُراعوا الحصول على لقاح التهاب الكبد (ب).</w:t>
      </w:r>
    </w:p>
    <w:p w14:paraId="20F6C66B" w14:textId="77777777" w:rsidR="001A287F" w:rsidRPr="00F610D4" w:rsidRDefault="001A287F" w:rsidP="001A287F">
      <w:pPr>
        <w:bidi/>
        <w:rPr>
          <w:i/>
          <w:iCs/>
        </w:rPr>
      </w:pPr>
    </w:p>
    <w:p w14:paraId="3626A9E6" w14:textId="77777777" w:rsidR="001A287F" w:rsidRDefault="001A287F" w:rsidP="001A287F">
      <w:pPr>
        <w:bidi/>
        <w:rPr>
          <w:rFonts w:cs="Arial"/>
          <w:i/>
          <w:iCs/>
        </w:rPr>
      </w:pPr>
      <w:r>
        <w:rPr>
          <w:rFonts w:cs="Arial"/>
          <w:rtl/>
          <w:lang w:eastAsia="ar"/>
        </w:rPr>
        <w:t xml:space="preserve">يُمنع التقاط الأدوات الحادّة بأيدٍ غير محميّة </w:t>
      </w:r>
      <w:r>
        <w:rPr>
          <w:rFonts w:cs="Arial"/>
          <w:b/>
          <w:bCs/>
          <w:u w:val="single"/>
          <w:rtl/>
          <w:lang w:eastAsia="ar"/>
        </w:rPr>
        <w:t>أيًّا كانت الظروف.</w:t>
      </w:r>
      <w:r>
        <w:rPr>
          <w:rFonts w:cs="Arial"/>
          <w:i/>
          <w:iCs/>
          <w:rtl/>
          <w:lang w:eastAsia="ar"/>
        </w:rPr>
        <w:t xml:space="preserve"> من الضروريّ استعمال معدات الحماية الشخصيّة والمعدات الصحيحة للوقاية من وخز الإبر.</w:t>
      </w:r>
    </w:p>
    <w:p w14:paraId="0450AAC9" w14:textId="77777777" w:rsidR="001A287F" w:rsidRPr="00F610D4" w:rsidRDefault="001A287F" w:rsidP="001A287F">
      <w:pPr>
        <w:bidi/>
        <w:rPr>
          <w:rFonts w:cs="Arial"/>
          <w:i/>
          <w:iCs/>
        </w:rPr>
      </w:pPr>
    </w:p>
    <w:p w14:paraId="25B48669" w14:textId="77777777" w:rsidR="001A287F" w:rsidRPr="00F610D4" w:rsidRDefault="001A287F" w:rsidP="001A287F">
      <w:pPr>
        <w:bidi/>
        <w:rPr>
          <w:i/>
          <w:iCs/>
        </w:rPr>
      </w:pPr>
      <w:r w:rsidRPr="00F610D4">
        <w:rPr>
          <w:i/>
          <w:iCs/>
          <w:rtl/>
          <w:lang w:eastAsia="ar"/>
        </w:rPr>
        <w:t>يجب إبلاغ مشرف النظافة أو الشخص المسؤول عن المنطقة بالانسكاب في أسرع وقت ممكن - ويفضّل أن يكون ذلك قبل عملية التنظيف- حتّى تُقيّم درجة الخطورة ووسائل التنظيف اللازمة. ويجب إبلاغ مسؤول الصحة والسلامة ومدير إدارة المرافق في أسرع وقت ممكن لإجراء التحقيق المناسب (حسب ما يراه مدير إدارة المرافق مناسبًا).</w:t>
      </w:r>
    </w:p>
    <w:p w14:paraId="19953620" w14:textId="77777777" w:rsidR="001A287F" w:rsidRPr="00F610D4" w:rsidRDefault="001A287F" w:rsidP="001A287F">
      <w:pPr>
        <w:bidi/>
        <w:rPr>
          <w:rFonts w:cs="Arial"/>
          <w:i/>
          <w:iCs/>
        </w:rPr>
      </w:pPr>
    </w:p>
    <w:p w14:paraId="0C4A2426" w14:textId="77777777" w:rsidR="001A287F" w:rsidRPr="00F610D4" w:rsidRDefault="001A287F" w:rsidP="001A287F">
      <w:pPr>
        <w:bidi/>
        <w:rPr>
          <w:rFonts w:cs="Arial"/>
          <w:i/>
          <w:iCs/>
        </w:rPr>
      </w:pPr>
      <w:r>
        <w:rPr>
          <w:rFonts w:cs="Arial"/>
          <w:i/>
          <w:iCs/>
          <w:rtl/>
          <w:lang w:eastAsia="ar"/>
        </w:rPr>
        <w:t xml:space="preserve">ينبغي الاحتفاظ بالمغلفات المتضرّرة للتحقيق في سبب الانسكاب. ويجب الإبلاغ عن جميع الانسكابات عبر اتباع إجراء الجهة العامة في إعداد التقارير. ويحب تبيين تفاصيل إجراءات التبليغ وإعداد التقارير في البرامج التدريبية والإدارية. </w:t>
      </w:r>
    </w:p>
    <w:p w14:paraId="135973F7" w14:textId="77777777" w:rsidR="001A287F" w:rsidRPr="00F610D4" w:rsidRDefault="001A287F" w:rsidP="001A287F">
      <w:pPr>
        <w:bidi/>
        <w:rPr>
          <w:rFonts w:cs="Arial"/>
          <w:i/>
          <w:iCs/>
        </w:rPr>
      </w:pPr>
      <w:r>
        <w:rPr>
          <w:rFonts w:cs="Arial"/>
          <w:rtl/>
          <w:lang w:eastAsia="ar"/>
        </w:rPr>
        <w:t xml:space="preserve"> </w:t>
      </w:r>
    </w:p>
    <w:p w14:paraId="69C27A02" w14:textId="77777777" w:rsidR="001A287F" w:rsidRPr="00F610D4" w:rsidRDefault="001A287F" w:rsidP="001A287F">
      <w:pPr>
        <w:bidi/>
        <w:rPr>
          <w:rFonts w:cs="Arial"/>
          <w:i/>
          <w:iCs/>
        </w:rPr>
      </w:pPr>
      <w:r>
        <w:rPr>
          <w:rFonts w:cs="Arial"/>
          <w:i/>
          <w:iCs/>
          <w:rtl/>
          <w:lang w:eastAsia="ar"/>
        </w:rPr>
        <w:t>يجب إتاحة أدوات تنظيف الانسكابات في مواقع استراتيجية في جميع أنحاء منشأة الرعاية الصحية. ويجب أن تحتوي الأدوات على مواد ماصّة وخاملة لمسح السوائل. كما يجب توفير أدوات ومواد منفصلة ومخصّصة لتنظيف انسكابات المواد المسمّمة للخلايا. ويجب على الجهة المسؤولة توثيق المواد أو الأدوات المأخوذة من المخزون واستبدالها.</w:t>
      </w:r>
    </w:p>
    <w:p w14:paraId="64CF902B" w14:textId="77777777" w:rsidR="001A287F" w:rsidRPr="00F610D4" w:rsidRDefault="001A287F" w:rsidP="001A287F">
      <w:pPr>
        <w:bidi/>
        <w:rPr>
          <w:rFonts w:cs="Arial"/>
          <w:i/>
          <w:iCs/>
        </w:rPr>
      </w:pPr>
    </w:p>
    <w:p w14:paraId="09DA9B9D" w14:textId="77777777" w:rsidR="001A287F" w:rsidRPr="008B0A00" w:rsidRDefault="001A287F" w:rsidP="001A287F">
      <w:pPr>
        <w:pStyle w:val="SectionHeading"/>
        <w:bidi/>
        <w:spacing w:before="0" w:after="0"/>
      </w:pPr>
      <w:r w:rsidRPr="008B0A00">
        <w:rPr>
          <w:rtl/>
          <w:lang w:eastAsia="ar"/>
        </w:rPr>
        <w:t xml:space="preserve">جداول جمع المخلفات الزمنية </w:t>
      </w:r>
    </w:p>
    <w:p w14:paraId="22908F48" w14:textId="77777777" w:rsidR="001A287F" w:rsidRPr="00D77A8A" w:rsidRDefault="001A287F" w:rsidP="001A287F">
      <w:pPr>
        <w:bidi/>
      </w:pPr>
    </w:p>
    <w:p w14:paraId="1ED58E4E" w14:textId="77777777" w:rsidR="001A287F" w:rsidRPr="00104511" w:rsidRDefault="001A287F" w:rsidP="001A287F">
      <w:pPr>
        <w:bidi/>
        <w:rPr>
          <w:rFonts w:cs="Arial"/>
          <w:i/>
        </w:rPr>
      </w:pPr>
      <w:r w:rsidRPr="00104511">
        <w:rPr>
          <w:rFonts w:cs="Arial"/>
          <w:i/>
          <w:iCs/>
          <w:rtl/>
          <w:lang w:eastAsia="ar"/>
        </w:rPr>
        <w:t xml:space="preserve">يجب وضع جداول زمنية لجمع المخلفات من مناطق الاحتفاظ بها وجداول زمنية لنقلها إلى المرافق أو المنشآت الخارجيّة. </w:t>
      </w:r>
    </w:p>
    <w:p w14:paraId="01C11551" w14:textId="77777777" w:rsidR="001A287F" w:rsidRPr="00892580" w:rsidRDefault="001A287F" w:rsidP="001A287F">
      <w:pPr>
        <w:bidi/>
      </w:pPr>
    </w:p>
    <w:p w14:paraId="675B62C5" w14:textId="77777777" w:rsidR="001A287F" w:rsidRDefault="001A287F" w:rsidP="001A287F">
      <w:pPr>
        <w:pStyle w:val="BodyText11PtBoldUnderline"/>
        <w:bidi/>
        <w:rPr>
          <w:u w:val="none"/>
        </w:rPr>
      </w:pPr>
      <w:r>
        <w:rPr>
          <w:u w:val="none"/>
          <w:rtl/>
          <w:lang w:eastAsia="ar"/>
        </w:rPr>
        <w:t>الموارد</w:t>
      </w:r>
    </w:p>
    <w:p w14:paraId="37E90F10" w14:textId="77777777" w:rsidR="001A287F" w:rsidRPr="004B585C" w:rsidRDefault="001A287F" w:rsidP="001A287F">
      <w:pPr>
        <w:pStyle w:val="BodyText11PtBoldUnderline"/>
        <w:bidi/>
        <w:rPr>
          <w:u w:val="none"/>
        </w:rPr>
      </w:pPr>
    </w:p>
    <w:p w14:paraId="02F3AE16" w14:textId="77777777" w:rsidR="001A287F" w:rsidRPr="008B0A00" w:rsidRDefault="001A287F" w:rsidP="001A287F">
      <w:pPr>
        <w:pStyle w:val="SectionHeading"/>
        <w:bidi/>
        <w:spacing w:before="0" w:after="120"/>
      </w:pPr>
      <w:r w:rsidRPr="008B0A00">
        <w:rPr>
          <w:rtl/>
          <w:lang w:eastAsia="ar"/>
        </w:rPr>
        <w:t>معدات الحماية الشخصية</w:t>
      </w:r>
    </w:p>
    <w:p w14:paraId="596A2A3A" w14:textId="77777777" w:rsidR="001A287F" w:rsidRDefault="001A287F" w:rsidP="001A287F">
      <w:pPr>
        <w:bidi/>
        <w:rPr>
          <w:rFonts w:cs="Calibri"/>
          <w:i/>
          <w:lang w:bidi="ar-EG"/>
        </w:rPr>
      </w:pPr>
      <w:r w:rsidRPr="00F610D4">
        <w:rPr>
          <w:rFonts w:cs="Calibri"/>
          <w:i/>
          <w:iCs/>
          <w:rtl/>
          <w:lang w:eastAsia="ar"/>
        </w:rPr>
        <w:t>يجب إلزام الموظفين القائمين على نقل المخلفات بارتداء معدات الوقاية الشخصية (قفازات الأعمال الشاقة وثياب العمل الواقية من السوائل والكمّامات الطبيّة والأحذية والنظّارات الواقية). ويجب استخدام معدات الوقاية الشخصية استنادًا إلى نتائج تقييم المخاطر.</w:t>
      </w:r>
    </w:p>
    <w:p w14:paraId="58E2E1AA" w14:textId="77777777" w:rsidR="001A287F" w:rsidRDefault="001A287F" w:rsidP="001A287F">
      <w:pPr>
        <w:pStyle w:val="SectionHeading"/>
        <w:bidi/>
        <w:spacing w:before="0" w:after="0"/>
      </w:pPr>
    </w:p>
    <w:p w14:paraId="12F82B80" w14:textId="77777777" w:rsidR="001A287F" w:rsidRDefault="001A287F" w:rsidP="001A287F">
      <w:pPr>
        <w:pStyle w:val="SectionHeading"/>
        <w:bidi/>
        <w:spacing w:before="0" w:after="0"/>
      </w:pPr>
      <w:r w:rsidRPr="008B0A00">
        <w:rPr>
          <w:rtl/>
          <w:lang w:eastAsia="ar"/>
        </w:rPr>
        <w:t>الأكياس والحاويات</w:t>
      </w:r>
    </w:p>
    <w:p w14:paraId="55A980D3" w14:textId="77777777" w:rsidR="001A287F" w:rsidRPr="008B0A00" w:rsidRDefault="001A287F" w:rsidP="001A287F">
      <w:pPr>
        <w:pStyle w:val="SectionHeading"/>
        <w:bidi/>
        <w:spacing w:before="0" w:after="0"/>
      </w:pPr>
    </w:p>
    <w:p w14:paraId="62C008C0"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7C1C8F61"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6EB57013"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41998236"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39252E74"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6273F40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1564985E" w14:textId="77777777" w:rsidR="001A287F" w:rsidRDefault="001A287F" w:rsidP="001A287F">
      <w:pPr>
        <w:pStyle w:val="BodyBold"/>
        <w:bidi/>
        <w:rPr>
          <w:rFonts w:cs="Calibri"/>
          <w:b w:val="0"/>
          <w:i/>
          <w:lang w:bidi="ar-EG"/>
        </w:rPr>
      </w:pPr>
    </w:p>
    <w:p w14:paraId="4F3604FF" w14:textId="77777777" w:rsidR="001A287F" w:rsidRPr="00F4587E" w:rsidRDefault="001A287F" w:rsidP="001A287F">
      <w:pPr>
        <w:pStyle w:val="BodyBold"/>
        <w:bidi/>
        <w:rPr>
          <w:rFonts w:cs="Calibri"/>
          <w:b w:val="0"/>
          <w:i/>
          <w:lang w:bidi="ar-EG"/>
        </w:rPr>
      </w:pPr>
      <w:r w:rsidRPr="00F4587E">
        <w:rPr>
          <w:rFonts w:cs="Calibri"/>
          <w:b w:val="0"/>
          <w:i/>
          <w:iCs/>
          <w:rtl/>
          <w:lang w:eastAsia="ar"/>
        </w:rPr>
        <w:t>يجب تخصيص الأكياس الحاويات التالية لمسارات المخلّفات الواردة أدناه:</w:t>
      </w:r>
    </w:p>
    <w:p w14:paraId="666A82FA"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 xml:space="preserve">مسار المخلفات الشفّاف للمخلفات البلدية الصلبة </w:t>
      </w:r>
      <w:r w:rsidRPr="00197E8A">
        <w:rPr>
          <w:i/>
          <w:iCs/>
          <w:rtl/>
          <w:lang w:eastAsia="ar"/>
        </w:rPr>
        <w:t>–</w:t>
      </w:r>
      <w:r w:rsidRPr="00197E8A">
        <w:rPr>
          <w:b/>
          <w:bCs/>
          <w:i/>
          <w:iCs/>
          <w:rtl/>
          <w:lang w:eastAsia="ar"/>
        </w:rPr>
        <w:t xml:space="preserve"> </w:t>
      </w:r>
      <w:r w:rsidRPr="00197E8A">
        <w:rPr>
          <w:i/>
          <w:iCs/>
          <w:rtl/>
          <w:lang w:eastAsia="ar"/>
        </w:rPr>
        <w:t>يجب استخدام كيس بلاستيكي شفّاف سُمكُه 150 ميكرومتر على الأقل وسعته القصوى 100 لتر للمخلفات البلدية الصلبة، ويجب أن يحمل الكيس عبارة "مخلفات بلدية صلبة".</w:t>
      </w:r>
    </w:p>
    <w:p w14:paraId="1F2F9095"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مسار المخلفات الأسود لمخلفات الأطعمة السائبة</w:t>
      </w:r>
      <w:r w:rsidRPr="00197E8A">
        <w:rPr>
          <w:i/>
          <w:iCs/>
          <w:rtl/>
          <w:lang w:eastAsia="ar"/>
        </w:rPr>
        <w:t xml:space="preserve"> - يجب استخدام كيس بلاستيكي أسود سُمكُه 150 ميكرومتر على الأقل وسعته القصوى 100 لتر لمخلفات الأطعمة السائبة، ويجب أن يحمل الكيس عبارة "مخلفات أطعمة سائبة".</w:t>
      </w:r>
    </w:p>
    <w:p w14:paraId="7ECA5CD9"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الأحمر</w:t>
      </w:r>
      <w:r w:rsidRPr="00427179">
        <w:rPr>
          <w:i/>
          <w:iCs/>
          <w:rtl/>
          <w:lang w:eastAsia="ar"/>
        </w:rPr>
        <w:t xml:space="preserve"> - كيس بلاستيكي أحمر سُمكه 150 ميكرومتر على الأقل وسعته القصوى 100 لتر ويحمل عبارة "مخلفات طبيّة خطرة" وشعار أو رمز المخلفات الخطرة بيولوجيًّا. </w:t>
      </w:r>
    </w:p>
    <w:p w14:paraId="3458DDEE"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الأصفر</w:t>
      </w:r>
      <w:r w:rsidRPr="00427179">
        <w:rPr>
          <w:i/>
          <w:iCs/>
          <w:rtl/>
          <w:lang w:eastAsia="ar"/>
        </w:rPr>
        <w:t xml:space="preserve"> - كيس بلاستيكي أصفر سُمكُه 150 ميكرومتر على الأقل وسعته القصوى 100 لتر ويحمل عبارة "مخلفات طبيّة خطرة" وشعار أو رمز المخلفات الخطرة بيولوجيًّا.</w:t>
      </w:r>
    </w:p>
    <w:p w14:paraId="5046B8EB" w14:textId="77777777" w:rsidR="001A287F" w:rsidRDefault="001A287F" w:rsidP="001A287F">
      <w:pPr>
        <w:pStyle w:val="Bullet1"/>
        <w:numPr>
          <w:ilvl w:val="0"/>
          <w:numId w:val="44"/>
        </w:numPr>
        <w:bidi/>
        <w:spacing w:after="0"/>
        <w:ind w:left="714" w:hanging="357"/>
        <w:rPr>
          <w:i/>
          <w:iCs/>
        </w:rPr>
      </w:pPr>
      <w:r w:rsidRPr="00427179">
        <w:rPr>
          <w:b/>
          <w:bCs/>
          <w:i/>
          <w:iCs/>
          <w:rtl/>
          <w:lang w:eastAsia="ar"/>
        </w:rPr>
        <w:t>مسارات مخلفات الأدوات الحادة</w:t>
      </w:r>
      <w:r w:rsidRPr="00427179">
        <w:rPr>
          <w:i/>
          <w:iCs/>
          <w:rtl/>
          <w:lang w:eastAsia="ar"/>
        </w:rPr>
        <w:t xml:space="preserve"> - حاوية صفراء متينة ومقاومة للثقب ومانعة للتسرّب تحمل عبارة "مخلفات حادّة خطرة" وشعار أو رمز المخلفات الطبيّة الخطرة. ويجب أن يكون للحاوية فتحة لإدخال مخلفات الأدوات الحادة فيها، كما يجب أن تكون مجهّزة بغطاء يتيح إغلاقها بإحكام وحملها بسهولة. ويمنع حمل هذه الحاويات إلّا إذا كانت محكمة الإغلاق.</w:t>
      </w:r>
    </w:p>
    <w:p w14:paraId="4430F7D2" w14:textId="77777777" w:rsidR="001A287F" w:rsidRDefault="001A287F" w:rsidP="001A287F">
      <w:pPr>
        <w:pStyle w:val="Bullet1"/>
        <w:numPr>
          <w:ilvl w:val="0"/>
          <w:numId w:val="0"/>
        </w:numPr>
        <w:bidi/>
        <w:ind w:left="714" w:hanging="357"/>
        <w:rPr>
          <w:b/>
          <w:bCs/>
          <w:i/>
          <w:iCs/>
        </w:rPr>
      </w:pPr>
    </w:p>
    <w:p w14:paraId="25A01513" w14:textId="77777777" w:rsidR="001A287F" w:rsidRPr="006F6518" w:rsidRDefault="001A287F" w:rsidP="001A287F">
      <w:pPr>
        <w:pStyle w:val="BodyBold"/>
        <w:bidi/>
        <w:rPr>
          <w:rFonts w:cs="Calibri"/>
          <w:b w:val="0"/>
          <w:i/>
          <w:lang w:bidi="ar-EG"/>
        </w:rPr>
      </w:pPr>
      <w:r w:rsidRPr="006F6518">
        <w:rPr>
          <w:rFonts w:cs="Calibri"/>
          <w:b w:val="0"/>
          <w:i/>
          <w:iCs/>
          <w:rtl/>
          <w:lang w:eastAsia="ar"/>
        </w:rPr>
        <w:t>وعلى المرافق التي تتعامل مع المواد المشعّة استخدام حاويات مخصّصة لهذا النوع من المواد. وهذا النوع من الحاويات مصنوع من الرصاص ويحمل شعار الإشعاع الدولي.</w:t>
      </w:r>
    </w:p>
    <w:p w14:paraId="09552EF5" w14:textId="77777777" w:rsidR="001A287F" w:rsidRPr="00F610D4" w:rsidRDefault="001A287F" w:rsidP="001A287F">
      <w:pPr>
        <w:pStyle w:val="Bullet1"/>
        <w:numPr>
          <w:ilvl w:val="0"/>
          <w:numId w:val="0"/>
        </w:numPr>
        <w:bidi/>
        <w:ind w:left="714"/>
        <w:rPr>
          <w:i/>
          <w:iCs/>
          <w:lang w:bidi="ar-EG"/>
        </w:rPr>
      </w:pPr>
    </w:p>
    <w:p w14:paraId="23F71132" w14:textId="77777777" w:rsidR="001A287F" w:rsidRPr="006F6518" w:rsidRDefault="001A287F" w:rsidP="001A287F">
      <w:pPr>
        <w:pStyle w:val="BodyBold"/>
        <w:bidi/>
        <w:rPr>
          <w:i/>
        </w:rPr>
      </w:pPr>
      <w:r w:rsidRPr="006F6518">
        <w:rPr>
          <w:i/>
          <w:iCs/>
          <w:rtl/>
          <w:lang w:eastAsia="ar"/>
        </w:rPr>
        <w:t>حاوية المخلفات السائلة المخصصة للمواد الكيماوية</w:t>
      </w:r>
    </w:p>
    <w:p w14:paraId="585B7ABD" w14:textId="77777777" w:rsidR="001A287F" w:rsidRDefault="001A287F" w:rsidP="001A287F">
      <w:pPr>
        <w:bidi/>
        <w:rPr>
          <w:rFonts w:cs="Calibri"/>
          <w:i/>
          <w:lang w:bidi="ar-EG"/>
        </w:rPr>
      </w:pPr>
      <w:r>
        <w:rPr>
          <w:rFonts w:cs="Calibri"/>
          <w:i/>
          <w:iCs/>
          <w:rtl/>
          <w:lang w:eastAsia="ar"/>
        </w:rPr>
        <w:t>هذه الحاويات صفراء اللون وصلبة وملائمة للتخزين ويمكن إحكام إغلاقها وسعتها لا تزيد على (50) لترًا. ويجب أن يظهر على وجهي هذه الحاوية عبارة "مخلفات كيماوية"، كما يجب أن تحمل شعار المخلفات الطبيّة الخطرة.</w:t>
      </w:r>
    </w:p>
    <w:p w14:paraId="48807AC1" w14:textId="77777777" w:rsidR="001A287F" w:rsidRPr="00F610D4" w:rsidRDefault="001A287F" w:rsidP="001A287F">
      <w:pPr>
        <w:bidi/>
        <w:rPr>
          <w:rFonts w:cs="Calibri"/>
          <w:i/>
          <w:lang w:bidi="ar-EG"/>
        </w:rPr>
      </w:pPr>
    </w:p>
    <w:p w14:paraId="03F20CA4" w14:textId="77777777" w:rsidR="001A287F" w:rsidRDefault="001A287F" w:rsidP="001A287F">
      <w:pPr>
        <w:pStyle w:val="SectionHeading"/>
        <w:bidi/>
        <w:spacing w:before="0" w:after="0"/>
      </w:pPr>
      <w:r w:rsidRPr="00876E99">
        <w:rPr>
          <w:rtl/>
          <w:lang w:eastAsia="ar"/>
        </w:rPr>
        <w:t>عربات النقل</w:t>
      </w:r>
    </w:p>
    <w:p w14:paraId="77DBB0D6" w14:textId="77777777" w:rsidR="001A287F" w:rsidRPr="005B7E1A" w:rsidRDefault="001A287F" w:rsidP="001A287F">
      <w:pPr>
        <w:bidi/>
        <w:rPr>
          <w:i/>
        </w:rPr>
      </w:pPr>
    </w:p>
    <w:p w14:paraId="421C09F6" w14:textId="77777777" w:rsidR="001A287F" w:rsidRDefault="001A287F" w:rsidP="001A287F">
      <w:pPr>
        <w:bidi/>
        <w:rPr>
          <w:rFonts w:cs="Calibri"/>
          <w:i/>
          <w:iCs/>
        </w:rPr>
      </w:pPr>
      <w:r>
        <w:rPr>
          <w:rFonts w:cs="Calibri"/>
          <w:i/>
          <w:iCs/>
          <w:rtl/>
          <w:lang w:eastAsia="ar"/>
        </w:rPr>
        <w:t xml:space="preserve">يجب أن تكون عربات النقل كما يلي: </w:t>
      </w:r>
    </w:p>
    <w:p w14:paraId="48B704E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lastRenderedPageBreak/>
        <w:t>صفراء اللون</w:t>
      </w:r>
    </w:p>
    <w:p w14:paraId="3043BFED"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مصنوعة من مواد مضادة للصدأ</w:t>
      </w:r>
    </w:p>
    <w:p w14:paraId="3226AECE"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مُقاومة للأحماض والقلويات</w:t>
      </w:r>
    </w:p>
    <w:p w14:paraId="110CE829"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مانعة للتسرّب وذات أسطح وزوايا سهلة التنظيف</w:t>
      </w:r>
    </w:p>
    <w:p w14:paraId="37331FC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ذات سعة تكفي لاستيعاب عشرة أكياس في نفس الوقت</w:t>
      </w:r>
    </w:p>
    <w:p w14:paraId="3F56AF38" w14:textId="77777777" w:rsidR="001A287F" w:rsidRDefault="001A287F" w:rsidP="001A287F">
      <w:pPr>
        <w:bidi/>
        <w:rPr>
          <w:rFonts w:cs="Calibri"/>
          <w:i/>
          <w:iCs/>
          <w:lang w:bidi="ar-EG"/>
        </w:rPr>
      </w:pPr>
    </w:p>
    <w:p w14:paraId="7B8CCB56" w14:textId="77777777" w:rsidR="001A287F" w:rsidRPr="00F610D4" w:rsidRDefault="001A287F" w:rsidP="001A287F">
      <w:pPr>
        <w:bidi/>
        <w:rPr>
          <w:rFonts w:cs="Calibri"/>
          <w:i/>
          <w:iCs/>
          <w:lang w:bidi="ar-EG"/>
        </w:rPr>
      </w:pPr>
      <w:r>
        <w:rPr>
          <w:rFonts w:cs="Calibri"/>
          <w:i/>
          <w:iCs/>
          <w:rtl/>
          <w:lang w:eastAsia="ar"/>
        </w:rPr>
        <w:t>يجب ألّا تكون عربات النقل مسطّحة، وإنّما ذات جدران جانبيّة تحمل عبارة "مخلفات طبيّة خطرة" على جانبيها.</w:t>
      </w:r>
    </w:p>
    <w:p w14:paraId="636193D5" w14:textId="77777777" w:rsidR="001A287F" w:rsidRPr="00F610D4" w:rsidRDefault="001A287F" w:rsidP="001A287F">
      <w:pPr>
        <w:bidi/>
        <w:rPr>
          <w:rFonts w:cs="Calibri"/>
          <w:i/>
          <w:iCs/>
          <w:lang w:bidi="ar-EG"/>
        </w:rPr>
      </w:pPr>
    </w:p>
    <w:p w14:paraId="31713A4E" w14:textId="77777777" w:rsidR="001A287F" w:rsidRDefault="001A287F" w:rsidP="001A287F">
      <w:pPr>
        <w:bidi/>
        <w:rPr>
          <w:i/>
          <w:iCs/>
          <w:lang w:bidi="ar-EG"/>
        </w:rPr>
      </w:pPr>
      <w:r w:rsidRPr="00F610D4">
        <w:rPr>
          <w:i/>
          <w:iCs/>
          <w:rtl/>
          <w:lang w:eastAsia="ar"/>
        </w:rPr>
        <w:t>يتطلّب جمع أكياس وحاويات المخلفات ونقلها استعمال عربات مخصّصة لهذا الغرض ويجب أن يستخدمها موظفون مدرّبون لضمان أعلى درجات السلامة في أثناء عملية الجمع والنقل داخل المنشأة وللوقاية من تسرّب محتويات الأكياس أو الحاويات أو تبعثرها.</w:t>
      </w:r>
    </w:p>
    <w:p w14:paraId="5FD699B3" w14:textId="77777777" w:rsidR="001A287F" w:rsidRDefault="001A287F" w:rsidP="001A287F">
      <w:pPr>
        <w:bidi/>
        <w:rPr>
          <w:i/>
          <w:iCs/>
          <w:lang w:bidi="ar-EG"/>
        </w:rPr>
      </w:pPr>
    </w:p>
    <w:p w14:paraId="46D3604A" w14:textId="77777777" w:rsidR="001A287F" w:rsidRDefault="001A287F" w:rsidP="001A287F">
      <w:pPr>
        <w:pStyle w:val="SectionHeading"/>
        <w:bidi/>
        <w:spacing w:before="0" w:after="0"/>
      </w:pPr>
      <w:r w:rsidRPr="00876E99">
        <w:rPr>
          <w:rtl/>
          <w:lang w:eastAsia="ar"/>
        </w:rPr>
        <w:t xml:space="preserve">المركبات </w:t>
      </w:r>
    </w:p>
    <w:p w14:paraId="3621BED1" w14:textId="77777777" w:rsidR="001A287F" w:rsidRPr="00F610D4" w:rsidRDefault="001A287F" w:rsidP="001A287F">
      <w:pPr>
        <w:bidi/>
        <w:rPr>
          <w:i/>
          <w:iCs/>
        </w:rPr>
      </w:pPr>
      <w:r>
        <w:rPr>
          <w:rFonts w:cs="Calibri"/>
          <w:i/>
          <w:iCs/>
          <w:rtl/>
          <w:lang w:eastAsia="ar"/>
        </w:rPr>
        <w:t>يجب نقل المخلفات في المنشآت المكتبية باستخدام عربات نقل مخصّصة لهذا الغرض. كما يجب فحص العربات وتنظيفها وتطهيرها بعد كل استعمال.</w:t>
      </w:r>
    </w:p>
    <w:p w14:paraId="47A219CA" w14:textId="77777777" w:rsidR="001A287F" w:rsidRDefault="001A287F" w:rsidP="001A287F">
      <w:pPr>
        <w:pStyle w:val="BodyText11PtBoldUnderline"/>
        <w:bidi/>
      </w:pPr>
    </w:p>
    <w:p w14:paraId="30C42743" w14:textId="77777777" w:rsidR="001A287F" w:rsidRPr="006F6518" w:rsidRDefault="001A287F" w:rsidP="001A287F">
      <w:pPr>
        <w:pStyle w:val="BodyText11PtBoldUnderline"/>
        <w:bidi/>
        <w:rPr>
          <w:u w:val="none"/>
        </w:rPr>
      </w:pPr>
      <w:r w:rsidRPr="006F6518">
        <w:rPr>
          <w:u w:val="none"/>
          <w:rtl/>
          <w:lang w:eastAsia="ar"/>
        </w:rPr>
        <w:t xml:space="preserve">إجراءات الطوارئ </w:t>
      </w:r>
    </w:p>
    <w:p w14:paraId="7022F6C0" w14:textId="77777777" w:rsidR="001A287F" w:rsidRPr="00F610D4" w:rsidRDefault="001A287F" w:rsidP="001A287F">
      <w:pPr>
        <w:bidi/>
        <w:rPr>
          <w:i/>
          <w:iCs/>
        </w:rPr>
      </w:pPr>
    </w:p>
    <w:p w14:paraId="0861138C" w14:textId="77777777" w:rsidR="001A287F" w:rsidRDefault="001A287F" w:rsidP="001A287F">
      <w:pPr>
        <w:bidi/>
        <w:rPr>
          <w:i/>
          <w:iCs/>
        </w:rPr>
      </w:pPr>
      <w:r w:rsidRPr="00F610D4">
        <w:rPr>
          <w:i/>
          <w:iCs/>
          <w:rtl/>
          <w:lang w:eastAsia="ar"/>
        </w:rPr>
        <w:t xml:space="preserve">يحتوي </w:t>
      </w:r>
      <w:r w:rsidRPr="00F610D4">
        <w:rPr>
          <w:b/>
          <w:bCs/>
          <w:i/>
          <w:iCs/>
          <w:rtl/>
          <w:lang w:eastAsia="ar"/>
        </w:rPr>
        <w:t>الملحق</w:t>
      </w:r>
      <w:r w:rsidRPr="00F610D4">
        <w:rPr>
          <w:i/>
          <w:iCs/>
          <w:rtl/>
          <w:lang w:eastAsia="ar"/>
        </w:rPr>
        <w:t xml:space="preserve"> على إرشادات عامة حول تنظيف انسكابات المخلفات الطبيّة.</w:t>
      </w:r>
    </w:p>
    <w:p w14:paraId="0F3795A3" w14:textId="77777777" w:rsidR="001A287F" w:rsidRPr="00F610D4" w:rsidRDefault="001A287F" w:rsidP="001A287F">
      <w:pPr>
        <w:bidi/>
        <w:rPr>
          <w:i/>
          <w:iCs/>
        </w:rPr>
      </w:pPr>
    </w:p>
    <w:p w14:paraId="62745565" w14:textId="77777777" w:rsidR="001A287F" w:rsidRDefault="001A287F" w:rsidP="001A287F">
      <w:pPr>
        <w:pStyle w:val="SectionHeading"/>
        <w:bidi/>
        <w:spacing w:before="0" w:after="0"/>
      </w:pPr>
      <w:r w:rsidRPr="00D77A8A">
        <w:rPr>
          <w:rtl/>
          <w:lang w:eastAsia="ar"/>
        </w:rPr>
        <w:t xml:space="preserve">تعرضّ الموظفين للمواد الملوّثة أو تلوّثهم بها </w:t>
      </w:r>
    </w:p>
    <w:p w14:paraId="23FCF2F6" w14:textId="77777777" w:rsidR="001A287F" w:rsidRPr="00D77A8A" w:rsidRDefault="001A287F" w:rsidP="001A287F">
      <w:pPr>
        <w:pStyle w:val="BodyBold"/>
        <w:bidi/>
      </w:pPr>
    </w:p>
    <w:p w14:paraId="3A01971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أبعد الموظفين المعرضين للمواد الملوّثة أو الملوّثين بها عن المنطقة الملوّثة، إلّا إذا كان فعل ذلك سيضرّ بحالة المصاب الصحيّة أو سيعرّض منقذه لخطر محتمل.</w:t>
      </w:r>
    </w:p>
    <w:p w14:paraId="6A0E316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أبلغ المدير المباشر فورًا إذا وقعت الحادثة في أثناء ساعات العمل الرسميّة</w:t>
      </w:r>
    </w:p>
    <w:p w14:paraId="3D896940"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قدّم الإسعافات الأوليّة حسب الاقتضاء</w:t>
      </w:r>
    </w:p>
    <w:p w14:paraId="5B977E43"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أزل الملابس الملوّثة </w:t>
      </w:r>
    </w:p>
    <w:p w14:paraId="5DD3AB2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اذهب إلى أقرب منطقة طوارئ مخصصة للاغتسال أو لغسل العينين لإزالة التلوّث من العين والجلد. تأهّب لتقديم المعلومات المتعلقة بالحالة الطارئة </w:t>
      </w:r>
    </w:p>
    <w:p w14:paraId="1C59D6B4" w14:textId="77777777" w:rsidR="001A287F" w:rsidRPr="00C20D30" w:rsidRDefault="001A287F" w:rsidP="001A287F">
      <w:pPr>
        <w:bidi/>
        <w:rPr>
          <w:i/>
          <w:iCs/>
        </w:rPr>
      </w:pPr>
    </w:p>
    <w:p w14:paraId="3D8E8192" w14:textId="77777777" w:rsidR="001A287F" w:rsidRDefault="001A287F" w:rsidP="001A287F">
      <w:pPr>
        <w:bidi/>
        <w:rPr>
          <w:i/>
          <w:iCs/>
        </w:rPr>
      </w:pPr>
      <w:r w:rsidRPr="00C20D30">
        <w:rPr>
          <w:i/>
          <w:iCs/>
          <w:rtl/>
          <w:lang w:eastAsia="ar"/>
        </w:rPr>
        <w:t xml:space="preserve">يجب التواصل فورًا مع المدير المباشر في حال انسكاب المخلفات الطبيّة أو إخراجها بدون تخطيط أو احتمال خروجها إلى البيئة. </w:t>
      </w:r>
    </w:p>
    <w:p w14:paraId="1F0D9123" w14:textId="77777777" w:rsidR="001A287F" w:rsidRPr="00C20D30" w:rsidRDefault="001A287F" w:rsidP="001A287F">
      <w:pPr>
        <w:bidi/>
        <w:rPr>
          <w:i/>
          <w:iCs/>
        </w:rPr>
      </w:pPr>
    </w:p>
    <w:p w14:paraId="6685B00C" w14:textId="77777777" w:rsidR="001A287F" w:rsidRPr="008B0A00" w:rsidRDefault="001A287F" w:rsidP="001A287F">
      <w:pPr>
        <w:pStyle w:val="SectionHeading"/>
        <w:bidi/>
        <w:spacing w:before="0" w:after="0"/>
      </w:pPr>
      <w:r w:rsidRPr="008B0A00">
        <w:rPr>
          <w:rtl/>
          <w:lang w:eastAsia="ar"/>
        </w:rPr>
        <w:t xml:space="preserve">تلوّث المعدات والمرافق </w:t>
      </w:r>
    </w:p>
    <w:p w14:paraId="31BFAF60" w14:textId="77777777" w:rsidR="001A287F" w:rsidRPr="00D77A8A" w:rsidRDefault="001A287F" w:rsidP="001A287F">
      <w:pPr>
        <w:bidi/>
      </w:pPr>
    </w:p>
    <w:p w14:paraId="21B7C8B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مسؤول الصحة والسلامة إلّا إذا كان الانسكاب طفيفًا ومرصودًا</w:t>
      </w:r>
    </w:p>
    <w:p w14:paraId="229D1D2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امنع انتشار التلوّث من خلال جعل الوصول إلى المعدات أو المنطقة الملوّثة مقتصرًا على الأفراد المحميّين والمدرّبين جيّدًا على الاستجابة لأنواع المخاطر الموجودة (مثل المخاطر البيولوجية أو الإشعاعيّة أو الكيماوية)</w:t>
      </w:r>
    </w:p>
    <w:p w14:paraId="007546BB"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تواصل مع المدير المباشر وأبلغه بتفاصيل الحادثة واطلب منه المساعدة </w:t>
      </w:r>
    </w:p>
    <w:p w14:paraId="2E271F5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عند انسكاب السوائل، ضع المواد الماصّة على السائل المنسكب وعقّم المكان بمطهّر معتمد لمدة 30 دقيقة على الأقل بعد وضعه </w:t>
      </w:r>
    </w:p>
    <w:p w14:paraId="2DE946C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في حال وجود أدوات حادّة، التقط الأدوات بمعدات مناسبة، مثل الملقط أو المبضع أو الجاروف والمكنسة. لا تلتقط الأدوات الحادة بيديك حتّى وإن كنت ترتدي القفازات </w:t>
      </w:r>
    </w:p>
    <w:p w14:paraId="694D629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طهّر المعدات والمنطقة بالوسائل المناسبة </w:t>
      </w:r>
    </w:p>
    <w:p w14:paraId="58CD6EE6" w14:textId="77777777" w:rsidR="001A287F" w:rsidRDefault="001A287F" w:rsidP="001A287F">
      <w:pPr>
        <w:pStyle w:val="Bullet1"/>
        <w:numPr>
          <w:ilvl w:val="0"/>
          <w:numId w:val="44"/>
        </w:numPr>
        <w:bidi/>
        <w:spacing w:after="0"/>
        <w:ind w:left="714" w:hanging="357"/>
        <w:rPr>
          <w:i/>
          <w:iCs/>
        </w:rPr>
      </w:pPr>
      <w:r w:rsidRPr="00C20D30">
        <w:rPr>
          <w:i/>
          <w:iCs/>
          <w:rtl/>
          <w:lang w:eastAsia="ar"/>
        </w:rPr>
        <w:t xml:space="preserve">تأهّب لتقديم المعلومات المتعلقة بالحالة الطارئة ومساعدة موظفي الطوارئ </w:t>
      </w:r>
    </w:p>
    <w:p w14:paraId="5C245CBF" w14:textId="77777777" w:rsidR="001A287F" w:rsidRPr="00C20D30" w:rsidRDefault="001A287F" w:rsidP="001A287F">
      <w:pPr>
        <w:pStyle w:val="Bullet1"/>
        <w:numPr>
          <w:ilvl w:val="0"/>
          <w:numId w:val="0"/>
        </w:numPr>
        <w:bidi/>
        <w:ind w:left="714"/>
        <w:rPr>
          <w:i/>
          <w:iCs/>
        </w:rPr>
      </w:pPr>
    </w:p>
    <w:p w14:paraId="7A06FA81" w14:textId="77777777" w:rsidR="001A287F" w:rsidRPr="008B0A00" w:rsidRDefault="001A287F" w:rsidP="001A287F">
      <w:pPr>
        <w:pStyle w:val="SectionHeading"/>
        <w:bidi/>
        <w:spacing w:before="0" w:after="0"/>
      </w:pPr>
      <w:r w:rsidRPr="008B0A00">
        <w:rPr>
          <w:rtl/>
          <w:lang w:eastAsia="ar"/>
        </w:rPr>
        <w:t xml:space="preserve"> تعطّل المعدات</w:t>
      </w:r>
    </w:p>
    <w:p w14:paraId="78C50F03" w14:textId="77777777" w:rsidR="001A287F" w:rsidRPr="00C20D30" w:rsidRDefault="001A287F" w:rsidP="001A287F">
      <w:pPr>
        <w:bidi/>
        <w:rPr>
          <w:b/>
          <w:i/>
          <w:iCs/>
        </w:rPr>
      </w:pPr>
    </w:p>
    <w:p w14:paraId="3ADDD283" w14:textId="77777777" w:rsidR="001A287F" w:rsidRPr="00C20D30" w:rsidRDefault="001A287F" w:rsidP="001A287F">
      <w:pPr>
        <w:bidi/>
        <w:rPr>
          <w:i/>
          <w:iCs/>
        </w:rPr>
      </w:pPr>
      <w:r w:rsidRPr="00C20D30">
        <w:rPr>
          <w:i/>
          <w:iCs/>
          <w:rtl/>
          <w:lang w:eastAsia="ar"/>
        </w:rPr>
        <w:t>يجب التواصل مع مدير المرافق بدون تأخير إذا تعطّلت مكيّفات الهواء أو أجهزة التبريد في مناطق الاحتفاظ بالمخلفات. وستتّخذ بعد ذلك الإجراءات اللازمة لإصلاح الأجهزة، على أن يُخصّص موقع لتخزين المخلفات مؤقّتًا إذا لزم الأمر.</w:t>
      </w:r>
    </w:p>
    <w:p w14:paraId="6AE1BF22" w14:textId="77777777" w:rsidR="001A287F" w:rsidRPr="00257914" w:rsidRDefault="001A287F" w:rsidP="001A287F">
      <w:pPr>
        <w:bidi/>
      </w:pPr>
    </w:p>
    <w:p w14:paraId="716E697E" w14:textId="77777777" w:rsidR="001A287F" w:rsidRDefault="001A287F" w:rsidP="001A287F">
      <w:pPr>
        <w:pStyle w:val="SectionHeading"/>
        <w:bidi/>
        <w:spacing w:before="0" w:after="0"/>
      </w:pPr>
      <w:r w:rsidRPr="00D77A8A">
        <w:rPr>
          <w:rtl/>
          <w:lang w:eastAsia="ar"/>
        </w:rPr>
        <w:t xml:space="preserve">الكوارث الطبيعية </w:t>
      </w:r>
    </w:p>
    <w:p w14:paraId="33D20794" w14:textId="77777777" w:rsidR="001A287F" w:rsidRPr="00257914" w:rsidRDefault="001A287F" w:rsidP="001A287F">
      <w:pPr>
        <w:bidi/>
      </w:pPr>
    </w:p>
    <w:p w14:paraId="1B79758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في حال وقوع كارثة طبيعيّة، قد تحتاج إلى المنشأة إلى تقديم مزيد من الخدمات للمرضى. وسيصحب ذلك زيادة في المخلفات الطبيّة وستكثر الأعمال المرتبطة بجمعها وفصلها وتخزينها.</w:t>
      </w:r>
    </w:p>
    <w:p w14:paraId="1D9EC82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على منشأة الرعاية الصحية البدء بعمليات الطوارئ، مثل تنفيذ خطط إدارة الطوارئ. </w:t>
      </w:r>
    </w:p>
    <w:p w14:paraId="6F7199F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وفي حال حدوث انسكاب، ينبغي تطهير المواد الطبيّة بواسطة محلول مبيّض بنسبة 10% أو مطهّر آخر معتمد لمدة 30 دقيقة ثم تنظيفها. يجب تنسيق الاستجابة للانسكابات الكبيرة أو إطلاق المواد الطبيّة وفق خطط إدارة الطوارئ. </w:t>
      </w:r>
    </w:p>
    <w:p w14:paraId="742DA1F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على الموظفين القائمين على إجراءات التطهير ارتداء معدات الوقاية الشخصية المناسبة للعمل استنادًا إلى نتائج تقييم المخاطر.</w:t>
      </w:r>
    </w:p>
    <w:p w14:paraId="15AAF113" w14:textId="77777777" w:rsidR="001A287F" w:rsidRDefault="001A287F" w:rsidP="001A287F">
      <w:pPr>
        <w:pStyle w:val="SectionHeading"/>
        <w:bidi/>
        <w:spacing w:before="0" w:after="0"/>
      </w:pPr>
    </w:p>
    <w:p w14:paraId="59EF1AE0" w14:textId="77777777" w:rsidR="001A287F" w:rsidRDefault="001A287F" w:rsidP="001A287F">
      <w:pPr>
        <w:pStyle w:val="SectionHeading"/>
        <w:bidi/>
        <w:spacing w:before="0" w:after="0"/>
      </w:pPr>
      <w:r>
        <w:rPr>
          <w:rtl/>
          <w:lang w:eastAsia="ar"/>
        </w:rPr>
        <w:t>التدريب</w:t>
      </w:r>
    </w:p>
    <w:p w14:paraId="44E6ED53" w14:textId="77777777" w:rsidR="001A287F" w:rsidRPr="008B0A00" w:rsidRDefault="001A287F" w:rsidP="001A287F">
      <w:pPr>
        <w:pStyle w:val="SectionHeading"/>
        <w:bidi/>
        <w:spacing w:before="0" w:after="0"/>
      </w:pPr>
    </w:p>
    <w:p w14:paraId="6A2B5CD8"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منتجي المخلفات ومناوليها جيّدًا على تنفيذ سياسات المخلفات والخطط المتعلقة بها</w:t>
      </w:r>
    </w:p>
    <w:p w14:paraId="1C95C68D"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طاقم المناولة على التعامل مع المخلفات (بما في ذلك مناولتها يدويًّا) والتعامل مع المخلفات المغلّفة أو المعبّأة أو المخزّنة بطريقة غير صحيحة والتعامل مع الانسكابات</w:t>
      </w:r>
    </w:p>
    <w:p w14:paraId="38EEE145"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اتباع إجراءات الإبلاغ عن الممارسات أو الأوضاع غير الآمنة</w:t>
      </w:r>
    </w:p>
    <w:p w14:paraId="3F44E9E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إجراء التدريبات التنشيطية ونقاشات أمن العمل وسلامته دوريًّا. ويتضمن الملحق مثالًا لنقاش أمن العمل وسلامته.</w:t>
      </w:r>
    </w:p>
    <w:p w14:paraId="51CF55C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استخدام معدات الوقاية الشخصية والتخلص منها وعلى أهميّة الحفاظ على النظافة الشخصية.</w:t>
      </w:r>
    </w:p>
    <w:p w14:paraId="1A1BB3D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تزويد الموظفين بإرشادات ومعلومات حول عملية إدارة المخلفات في أثناء تدريباتهم التمهيديّة الأوليّة، كما يجب إطلاعهم سنويًّا على أحدث المستجدات المتعلقة بالمواضيع التالية:</w:t>
      </w:r>
    </w:p>
    <w:p w14:paraId="33CE8663" w14:textId="77777777" w:rsidR="001A287F" w:rsidRPr="00C20D30" w:rsidRDefault="001A287F" w:rsidP="001A287F">
      <w:pPr>
        <w:pStyle w:val="Bullet2"/>
        <w:bidi/>
        <w:spacing w:after="0"/>
        <w:rPr>
          <w:i/>
          <w:iCs/>
        </w:rPr>
      </w:pPr>
      <w:r w:rsidRPr="00C20D30">
        <w:rPr>
          <w:i/>
          <w:iCs/>
          <w:rtl/>
          <w:lang w:eastAsia="ar"/>
        </w:rPr>
        <w:t>تعريفات أنواع المخلفات</w:t>
      </w:r>
    </w:p>
    <w:p w14:paraId="15064A8D" w14:textId="77777777" w:rsidR="001A287F" w:rsidRPr="00C20D30" w:rsidRDefault="001A287F" w:rsidP="001A287F">
      <w:pPr>
        <w:pStyle w:val="Bullet2"/>
        <w:bidi/>
        <w:spacing w:after="0"/>
        <w:rPr>
          <w:i/>
          <w:iCs/>
        </w:rPr>
      </w:pPr>
      <w:r w:rsidRPr="00C20D30">
        <w:rPr>
          <w:i/>
          <w:iCs/>
          <w:rtl/>
          <w:lang w:eastAsia="ar"/>
        </w:rPr>
        <w:t>أهميّة فصل المخلفات</w:t>
      </w:r>
    </w:p>
    <w:p w14:paraId="2D66BABF" w14:textId="77777777" w:rsidR="001A287F" w:rsidRPr="00C20D30" w:rsidRDefault="001A287F" w:rsidP="001A287F">
      <w:pPr>
        <w:pStyle w:val="Bullet2"/>
        <w:bidi/>
        <w:spacing w:after="0"/>
        <w:rPr>
          <w:i/>
          <w:iCs/>
        </w:rPr>
      </w:pPr>
      <w:r w:rsidRPr="00C20D30">
        <w:rPr>
          <w:i/>
          <w:iCs/>
          <w:rtl/>
          <w:lang w:eastAsia="ar"/>
        </w:rPr>
        <w:t>المعلومات المتعلقة بالوجهة النهائية لأنواع المخلفات</w:t>
      </w:r>
    </w:p>
    <w:p w14:paraId="5916FBB7" w14:textId="77777777" w:rsidR="001A287F" w:rsidRPr="00C20D30" w:rsidRDefault="001A287F" w:rsidP="001A287F">
      <w:pPr>
        <w:pStyle w:val="Bullet2"/>
        <w:bidi/>
        <w:spacing w:after="0"/>
        <w:rPr>
          <w:i/>
          <w:iCs/>
        </w:rPr>
      </w:pPr>
      <w:r>
        <w:rPr>
          <w:i/>
          <w:iCs/>
          <w:rtl/>
          <w:lang w:eastAsia="ar"/>
        </w:rPr>
        <w:t>التعريف بسياسة المخلفات</w:t>
      </w:r>
    </w:p>
    <w:p w14:paraId="61C37C83" w14:textId="77777777" w:rsidR="001A287F" w:rsidRPr="00C20D30" w:rsidRDefault="001A287F" w:rsidP="001A287F">
      <w:pPr>
        <w:pStyle w:val="Bullet2"/>
        <w:bidi/>
        <w:spacing w:after="0"/>
        <w:rPr>
          <w:i/>
          <w:iCs/>
        </w:rPr>
      </w:pPr>
      <w:r w:rsidRPr="00C20D30">
        <w:rPr>
          <w:i/>
          <w:iCs/>
          <w:rtl/>
          <w:lang w:eastAsia="ar"/>
        </w:rPr>
        <w:t>متطلبات وسم أو عنونة كل نوع من أنواع المخلفات</w:t>
      </w:r>
    </w:p>
    <w:p w14:paraId="238C900C" w14:textId="77777777" w:rsidR="001A287F" w:rsidRPr="00C20D30" w:rsidRDefault="001A287F" w:rsidP="001A287F">
      <w:pPr>
        <w:pStyle w:val="Bullet2"/>
        <w:bidi/>
        <w:spacing w:after="0"/>
        <w:rPr>
          <w:i/>
          <w:iCs/>
        </w:rPr>
      </w:pPr>
      <w:r w:rsidRPr="00C20D30">
        <w:rPr>
          <w:i/>
          <w:iCs/>
          <w:rtl/>
          <w:lang w:eastAsia="ar"/>
        </w:rPr>
        <w:t>متطلبات تعبئة وتغليف كل نوع من أنواع المخلفات</w:t>
      </w:r>
    </w:p>
    <w:p w14:paraId="627EE9C2" w14:textId="77777777" w:rsidR="001A287F" w:rsidRPr="00C20D30" w:rsidRDefault="001A287F" w:rsidP="001A287F">
      <w:pPr>
        <w:pStyle w:val="Bullet2"/>
        <w:bidi/>
        <w:spacing w:after="0"/>
        <w:rPr>
          <w:i/>
          <w:iCs/>
        </w:rPr>
      </w:pPr>
      <w:r w:rsidRPr="00C20D30">
        <w:rPr>
          <w:i/>
          <w:iCs/>
          <w:rtl/>
          <w:lang w:eastAsia="ar"/>
        </w:rPr>
        <w:t>مسؤوليّات كل مجموعة من مجموعات الموظفين</w:t>
      </w:r>
    </w:p>
    <w:p w14:paraId="39DAA9AB" w14:textId="77777777" w:rsidR="001A287F" w:rsidRPr="00C20D30" w:rsidRDefault="001A287F" w:rsidP="001A287F">
      <w:pPr>
        <w:pStyle w:val="Bullet2"/>
        <w:bidi/>
        <w:spacing w:after="0"/>
        <w:rPr>
          <w:i/>
          <w:iCs/>
        </w:rPr>
      </w:pPr>
      <w:r w:rsidRPr="00C20D30">
        <w:rPr>
          <w:i/>
          <w:iCs/>
          <w:rtl/>
          <w:lang w:eastAsia="ar"/>
        </w:rPr>
        <w:t>خطط معالجة حالات الانسكاب</w:t>
      </w:r>
    </w:p>
    <w:p w14:paraId="14ABD812"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ينبغي تعريف الموظفين بأقرب موقع لمرافق التخلص من المخلفات وإبلاغهم بمكان مفاتيح منطقة الاحتفاظ بالمخلفات والحاويات.</w:t>
      </w:r>
    </w:p>
    <w:p w14:paraId="1F8CE0F0"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يجب تدريب الموظفين في مكان عملهم على الخطط الداخليّة وتعريفهم بمواقع الحاويات وإرشادهم إلى كيفية الإبلاغ عن المشكلات التي قد يواجهوها وكيفية الحصول على حاويات ومستلزمات استهلاكية بديلة. ويجب التأكيد على أهميّة فصل مختلف أنواع المخلفات فصلًا صحيحًا واتّباع الخطط ذات الصلة. هذا ويُعدّ تصحيح الأخطاء من الأمور شديدة الأهميّة في عملية التدريب.</w:t>
      </w:r>
    </w:p>
    <w:p w14:paraId="7A9E2C14" w14:textId="77777777" w:rsidR="001A287F" w:rsidRPr="00C20D30" w:rsidRDefault="001A287F" w:rsidP="001A287F">
      <w:pPr>
        <w:pStyle w:val="Bullet1"/>
        <w:numPr>
          <w:ilvl w:val="0"/>
          <w:numId w:val="44"/>
        </w:numPr>
        <w:bidi/>
        <w:spacing w:after="0"/>
        <w:ind w:left="289" w:hanging="267"/>
        <w:rPr>
          <w:i/>
          <w:iCs/>
        </w:rPr>
      </w:pPr>
      <w:r>
        <w:rPr>
          <w:i/>
          <w:iCs/>
          <w:rtl/>
          <w:lang w:eastAsia="ar"/>
        </w:rPr>
        <w:t>يجب تقديم مزيد من التدريب لطاقم مناولة النفايات فيما يتعلق بالتعامل مع الانسكابات واستعمال معدات الوقاية الشخصية واتباع خطط مناولة المخلفات يدويًّا والإبلاغ عن الحوادث.</w:t>
      </w:r>
    </w:p>
    <w:p w14:paraId="210DF3C1" w14:textId="77777777" w:rsidR="001A287F" w:rsidRPr="00C20D30" w:rsidRDefault="001A287F" w:rsidP="001A287F">
      <w:pPr>
        <w:pStyle w:val="Bullet1"/>
        <w:numPr>
          <w:ilvl w:val="0"/>
          <w:numId w:val="44"/>
        </w:numPr>
        <w:bidi/>
        <w:spacing w:after="0"/>
        <w:ind w:left="289" w:hanging="267"/>
        <w:rPr>
          <w:i/>
          <w:iCs/>
        </w:rPr>
      </w:pPr>
      <w:r w:rsidRPr="00C20D30">
        <w:rPr>
          <w:i/>
          <w:iCs/>
          <w:rtl/>
          <w:lang w:eastAsia="ar"/>
        </w:rPr>
        <w:t>يجب تزويد الموظفين المحليّين 'في أثناء عملهم' بتوجيهات متعلقة بمواقع مناطق الاحتفاظ بالمخلفات ذات الصلة بمكان عملهم وأماكن مفاتيح تلك المناطق وإرشادهم إلى اتّباع خطط جمع المخلفات المناسبة وخطط التعامل مع حالات الانسكاب ونقل المخلفات أو مناولتها يدويًّا. كما ينبغي توجيههم إلى كيفية الحصول على مستلزمات استهلاكية إضافية وإطلاعهم على إجراءات استبدال الحاويات الممتلئة.</w:t>
      </w:r>
    </w:p>
    <w:p w14:paraId="2F4CE996" w14:textId="77777777" w:rsidR="001A287F" w:rsidRDefault="001A287F" w:rsidP="001A287F">
      <w:pPr>
        <w:pStyle w:val="SectionHeading"/>
        <w:bidi/>
        <w:spacing w:before="0" w:after="0"/>
      </w:pPr>
    </w:p>
    <w:p w14:paraId="34A9FB5B" w14:textId="77777777" w:rsidR="001A287F" w:rsidRPr="008B0A00" w:rsidRDefault="001A287F" w:rsidP="001A287F">
      <w:pPr>
        <w:pStyle w:val="SectionHeading"/>
        <w:bidi/>
        <w:spacing w:before="0" w:after="0"/>
      </w:pPr>
      <w:r w:rsidRPr="008B0A00">
        <w:rPr>
          <w:rtl/>
          <w:lang w:eastAsia="ar"/>
        </w:rPr>
        <w:t>الوثائق</w:t>
      </w:r>
    </w:p>
    <w:p w14:paraId="781CA00E" w14:textId="77777777" w:rsidR="001A287F" w:rsidRPr="002A2EB6" w:rsidRDefault="001A287F" w:rsidP="001A287F">
      <w:pPr>
        <w:pStyle w:val="BodyBold"/>
        <w:bidi/>
      </w:pP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2A2EB6" w14:paraId="0280C722" w14:textId="77777777" w:rsidTr="00956917">
        <w:trPr>
          <w:trHeight w:val="199"/>
        </w:trPr>
        <w:tc>
          <w:tcPr>
            <w:tcW w:w="9355" w:type="dxa"/>
            <w:shd w:val="clear" w:color="auto" w:fill="auto"/>
          </w:tcPr>
          <w:p w14:paraId="7D353CA8" w14:textId="77777777" w:rsidR="001A287F" w:rsidRPr="00EC3325" w:rsidRDefault="001A287F" w:rsidP="00956917">
            <w:pPr>
              <w:pStyle w:val="TableText"/>
              <w:bidi/>
            </w:pPr>
            <w:r w:rsidRPr="00EC3325">
              <w:rPr>
                <w:rtl/>
                <w:lang w:eastAsia="ar"/>
              </w:rPr>
              <w:t>اسم المنشأة: …</w:t>
            </w:r>
          </w:p>
          <w:p w14:paraId="7E64F7BB" w14:textId="77777777" w:rsidR="001A287F" w:rsidRPr="00EC3325" w:rsidRDefault="001A287F" w:rsidP="00956917">
            <w:pPr>
              <w:pStyle w:val="TableText"/>
              <w:bidi/>
            </w:pPr>
            <w:r w:rsidRPr="00EC3325">
              <w:rPr>
                <w:rtl/>
                <w:lang w:eastAsia="ar"/>
              </w:rPr>
              <w:t>……………………………………………………………………………</w:t>
            </w:r>
          </w:p>
        </w:tc>
      </w:tr>
      <w:tr w:rsidR="001A287F" w:rsidRPr="002A2EB6" w14:paraId="19A3FF7C" w14:textId="77777777" w:rsidTr="00956917">
        <w:trPr>
          <w:trHeight w:val="188"/>
        </w:trPr>
        <w:tc>
          <w:tcPr>
            <w:tcW w:w="9355" w:type="dxa"/>
            <w:shd w:val="clear" w:color="auto" w:fill="auto"/>
          </w:tcPr>
          <w:p w14:paraId="2164231E" w14:textId="77777777" w:rsidR="001A287F" w:rsidRPr="00EC3325" w:rsidRDefault="001A287F" w:rsidP="00956917">
            <w:pPr>
              <w:pStyle w:val="TableText"/>
              <w:bidi/>
            </w:pPr>
            <w:r w:rsidRPr="00EC3325">
              <w:rPr>
                <w:rtl/>
                <w:lang w:eastAsia="ar"/>
              </w:rPr>
              <w:t>اسم الموقع (القسم أو الجناح): ………………………………………………………………………………</w:t>
            </w:r>
          </w:p>
        </w:tc>
      </w:tr>
      <w:tr w:rsidR="001A287F" w:rsidRPr="002A2EB6" w14:paraId="4A3532B9" w14:textId="77777777" w:rsidTr="00956917">
        <w:trPr>
          <w:trHeight w:val="390"/>
        </w:trPr>
        <w:tc>
          <w:tcPr>
            <w:tcW w:w="9355" w:type="dxa"/>
            <w:shd w:val="clear" w:color="auto" w:fill="auto"/>
          </w:tcPr>
          <w:p w14:paraId="438CEA66" w14:textId="77777777" w:rsidR="001A287F" w:rsidRPr="00EC3325" w:rsidRDefault="001A287F" w:rsidP="00956917">
            <w:pPr>
              <w:pStyle w:val="TableText"/>
              <w:bidi/>
            </w:pPr>
            <w:r w:rsidRPr="00EC3325">
              <w:rPr>
                <w:rtl/>
                <w:lang w:eastAsia="ar"/>
              </w:rPr>
              <w:t>نوع المخلفات: وفق التصنيف الوارد في المادة الرابعة (4)...</w:t>
            </w:r>
          </w:p>
          <w:p w14:paraId="1009274B" w14:textId="77777777" w:rsidR="001A287F" w:rsidRPr="00EC3325" w:rsidRDefault="001A287F" w:rsidP="00956917">
            <w:pPr>
              <w:pStyle w:val="TableText"/>
              <w:bidi/>
            </w:pPr>
            <w:r w:rsidRPr="00EC3325">
              <w:rPr>
                <w:rtl/>
                <w:lang w:eastAsia="ar"/>
              </w:rPr>
              <w:t>………………………………………</w:t>
            </w:r>
          </w:p>
        </w:tc>
      </w:tr>
      <w:tr w:rsidR="001A287F" w:rsidRPr="002A2EB6" w14:paraId="40DE7C77" w14:textId="77777777" w:rsidTr="00956917">
        <w:trPr>
          <w:trHeight w:val="199"/>
        </w:trPr>
        <w:tc>
          <w:tcPr>
            <w:tcW w:w="9355" w:type="dxa"/>
            <w:shd w:val="clear" w:color="auto" w:fill="auto"/>
          </w:tcPr>
          <w:p w14:paraId="75E7D22C" w14:textId="77777777" w:rsidR="001A287F" w:rsidRPr="00EC3325" w:rsidRDefault="001A287F" w:rsidP="00956917">
            <w:pPr>
              <w:pStyle w:val="TableText"/>
              <w:bidi/>
            </w:pPr>
            <w:r w:rsidRPr="00EC3325">
              <w:rPr>
                <w:rtl/>
                <w:lang w:eastAsia="ar"/>
              </w:rPr>
              <w:t>اسم المسؤول: ………</w:t>
            </w:r>
          </w:p>
          <w:p w14:paraId="5976E28F" w14:textId="77777777" w:rsidR="001A287F" w:rsidRPr="00EC3325" w:rsidRDefault="001A287F" w:rsidP="00956917">
            <w:pPr>
              <w:pStyle w:val="TableText"/>
              <w:bidi/>
            </w:pPr>
            <w:r w:rsidRPr="00EC3325">
              <w:rPr>
                <w:rtl/>
                <w:lang w:eastAsia="ar"/>
              </w:rPr>
              <w:t>………………………………………………………………</w:t>
            </w:r>
          </w:p>
        </w:tc>
      </w:tr>
      <w:tr w:rsidR="001A287F" w:rsidRPr="002A2EB6" w14:paraId="7E887CBA" w14:textId="77777777" w:rsidTr="00956917">
        <w:trPr>
          <w:trHeight w:val="199"/>
        </w:trPr>
        <w:tc>
          <w:tcPr>
            <w:tcW w:w="9355" w:type="dxa"/>
            <w:shd w:val="clear" w:color="auto" w:fill="auto"/>
          </w:tcPr>
          <w:p w14:paraId="3259A604" w14:textId="77777777" w:rsidR="001A287F" w:rsidRPr="00EC3325" w:rsidRDefault="001A287F" w:rsidP="00956917">
            <w:pPr>
              <w:pStyle w:val="TableText"/>
              <w:bidi/>
            </w:pPr>
            <w:r w:rsidRPr="00EC3325">
              <w:rPr>
                <w:rtl/>
                <w:lang w:eastAsia="ar"/>
              </w:rPr>
              <w:t>التوقيع: …………</w:t>
            </w:r>
          </w:p>
          <w:p w14:paraId="3442B78D" w14:textId="77777777" w:rsidR="001A287F" w:rsidRPr="00EC3325" w:rsidRDefault="001A287F" w:rsidP="00956917">
            <w:pPr>
              <w:pStyle w:val="TableText"/>
              <w:bidi/>
            </w:pPr>
            <w:r w:rsidRPr="00EC3325">
              <w:rPr>
                <w:rtl/>
                <w:lang w:eastAsia="ar"/>
              </w:rPr>
              <w:t>……………………………………………………………………………………</w:t>
            </w:r>
          </w:p>
        </w:tc>
      </w:tr>
      <w:tr w:rsidR="001A287F" w:rsidRPr="002A2EB6" w14:paraId="1FCECBD5" w14:textId="77777777" w:rsidTr="00956917">
        <w:trPr>
          <w:trHeight w:val="188"/>
        </w:trPr>
        <w:tc>
          <w:tcPr>
            <w:tcW w:w="9355" w:type="dxa"/>
            <w:shd w:val="clear" w:color="auto" w:fill="auto"/>
          </w:tcPr>
          <w:p w14:paraId="5525E9F9" w14:textId="77777777" w:rsidR="001A287F" w:rsidRPr="00EC3325" w:rsidRDefault="001A287F" w:rsidP="00956917">
            <w:pPr>
              <w:pStyle w:val="TableText"/>
              <w:bidi/>
            </w:pPr>
            <w:r w:rsidRPr="00EC3325">
              <w:rPr>
                <w:rtl/>
                <w:lang w:eastAsia="ar"/>
              </w:rPr>
              <w:t>التاريخ: ……………………………</w:t>
            </w:r>
          </w:p>
          <w:p w14:paraId="2A8DDFC8" w14:textId="77777777" w:rsidR="001A287F" w:rsidRPr="00EC3325" w:rsidRDefault="001A287F" w:rsidP="00956917">
            <w:pPr>
              <w:pStyle w:val="TableText"/>
              <w:bidi/>
            </w:pPr>
            <w:r w:rsidRPr="00EC3325">
              <w:rPr>
                <w:rtl/>
                <w:lang w:eastAsia="ar"/>
              </w:rPr>
              <w:t xml:space="preserve">……………………………………………………………………… </w:t>
            </w:r>
          </w:p>
        </w:tc>
      </w:tr>
      <w:tr w:rsidR="001A287F" w:rsidRPr="002A2EB6" w14:paraId="146B28A7" w14:textId="77777777" w:rsidTr="00956917">
        <w:trPr>
          <w:trHeight w:val="589"/>
        </w:trPr>
        <w:tc>
          <w:tcPr>
            <w:tcW w:w="9355" w:type="dxa"/>
            <w:shd w:val="clear" w:color="auto" w:fill="auto"/>
          </w:tcPr>
          <w:p w14:paraId="5B6E6B7E" w14:textId="77777777" w:rsidR="001A287F" w:rsidRPr="00EC3325" w:rsidRDefault="001A287F" w:rsidP="00956917">
            <w:pPr>
              <w:pStyle w:val="TableText"/>
              <w:bidi/>
            </w:pPr>
            <w:r w:rsidRPr="00EC3325">
              <w:rPr>
                <w:rtl/>
                <w:lang w:eastAsia="ar"/>
              </w:rPr>
              <w:t>معلومات أخرى: ……………</w:t>
            </w:r>
          </w:p>
          <w:p w14:paraId="361E94B2" w14:textId="77777777" w:rsidR="001A287F" w:rsidRPr="00EC3325" w:rsidRDefault="001A287F" w:rsidP="00956917">
            <w:pPr>
              <w:pStyle w:val="TableText"/>
              <w:bidi/>
            </w:pPr>
            <w:r w:rsidRPr="00EC3325">
              <w:rPr>
                <w:rtl/>
                <w:lang w:eastAsia="ar"/>
              </w:rPr>
              <w:t>…………………………………………………………………………</w:t>
            </w:r>
          </w:p>
          <w:p w14:paraId="4E3B34EC" w14:textId="77777777" w:rsidR="001A287F" w:rsidRPr="00EC3325" w:rsidRDefault="001A287F" w:rsidP="00956917">
            <w:pPr>
              <w:pStyle w:val="TableText"/>
              <w:bidi/>
            </w:pPr>
            <w:r w:rsidRPr="00EC3325">
              <w:rPr>
                <w:rtl/>
                <w:lang w:eastAsia="ar"/>
              </w:rPr>
              <w:t>الوزن: …………………………</w:t>
            </w:r>
          </w:p>
          <w:p w14:paraId="506A2DC8" w14:textId="77777777" w:rsidR="001A287F" w:rsidRPr="00EC3325" w:rsidRDefault="001A287F" w:rsidP="00956917">
            <w:pPr>
              <w:pStyle w:val="TableText"/>
              <w:bidi/>
            </w:pPr>
            <w:r w:rsidRPr="00EC3325">
              <w:rPr>
                <w:rtl/>
                <w:lang w:eastAsia="ar"/>
              </w:rPr>
              <w:t xml:space="preserve">………………………………………………………………………… </w:t>
            </w:r>
          </w:p>
        </w:tc>
      </w:tr>
    </w:tbl>
    <w:p w14:paraId="6E033DB8" w14:textId="77777777" w:rsidR="001A287F" w:rsidRPr="008F2CE2" w:rsidRDefault="001A287F" w:rsidP="001A287F">
      <w:pPr>
        <w:bidi/>
      </w:pPr>
    </w:p>
    <w:p w14:paraId="0D63BEBF" w14:textId="77777777" w:rsidR="001A287F" w:rsidRPr="00C20D30" w:rsidRDefault="001A287F" w:rsidP="001A287F">
      <w:pPr>
        <w:pStyle w:val="FigureTitle"/>
        <w:bidi/>
        <w:jc w:val="left"/>
        <w:rPr>
          <w:b w:val="0"/>
          <w:bCs/>
          <w:i/>
          <w:iCs w:val="0"/>
        </w:rPr>
      </w:pPr>
      <w:r w:rsidRPr="00C20D30">
        <w:rPr>
          <w:b w:val="0"/>
          <w:i/>
          <w:rtl/>
          <w:lang w:eastAsia="ar"/>
        </w:rPr>
        <w:t xml:space="preserve">يجب وضع هذه البيانات على كل كيس/حاوية مخلفات بعد إغلاقها والتمهيد لنقلها. </w:t>
      </w:r>
    </w:p>
    <w:p w14:paraId="46996573" w14:textId="77777777" w:rsidR="001A287F" w:rsidRPr="00BD2BDA" w:rsidRDefault="001A287F" w:rsidP="001A287F">
      <w:pPr>
        <w:bidi/>
      </w:pPr>
    </w:p>
    <w:p w14:paraId="05D5D23C" w14:textId="77777777" w:rsidR="001A287F" w:rsidRDefault="001A287F" w:rsidP="001A287F">
      <w:pPr>
        <w:bidi/>
        <w:jc w:val="left"/>
        <w:rPr>
          <w:b/>
          <w:iCs/>
          <w:lang w:bidi="ar-EG"/>
        </w:rPr>
      </w:pPr>
      <w:r>
        <w:rPr>
          <w:rtl/>
          <w:lang w:eastAsia="ar"/>
        </w:rPr>
        <w:br w:type="page"/>
      </w:r>
    </w:p>
    <w:p w14:paraId="76EEF906" w14:textId="77777777" w:rsidR="001A287F" w:rsidRPr="002A2EB6" w:rsidRDefault="001A287F" w:rsidP="001A287F">
      <w:pPr>
        <w:pStyle w:val="FigureTitle"/>
        <w:bidi/>
        <w:rPr>
          <w:rFonts w:ascii="Calibri" w:hAnsi="Calibri"/>
          <w:lang w:bidi="ar-EG"/>
        </w:rPr>
      </w:pPr>
      <w:r w:rsidRPr="002A2EB6">
        <w:rPr>
          <w:rtl/>
          <w:lang w:eastAsia="ar"/>
        </w:rPr>
        <w:lastRenderedPageBreak/>
        <w:t>نموذج رقم (1)</w:t>
      </w:r>
    </w:p>
    <w:p w14:paraId="48D441FB" w14:textId="77777777" w:rsidR="001A287F" w:rsidRDefault="001A287F" w:rsidP="001A287F">
      <w:pPr>
        <w:pStyle w:val="FigureTitle"/>
        <w:bidi/>
        <w:rPr>
          <w:lang w:bidi="ar-EG"/>
        </w:rPr>
      </w:pPr>
      <w:r w:rsidRPr="002A2EB6">
        <w:rPr>
          <w:rtl/>
          <w:lang w:eastAsia="ar"/>
        </w:rPr>
        <w:t>طلب نقل المخلفات الطبيّة خارج الموقع</w:t>
      </w: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EC3325" w14:paraId="48C09F98"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1F41C1E" w14:textId="77777777" w:rsidR="001A287F" w:rsidRPr="00C20D30" w:rsidRDefault="001A287F" w:rsidP="00956917">
            <w:pPr>
              <w:pStyle w:val="TableText"/>
              <w:bidi/>
              <w:rPr>
                <w:b/>
                <w:bCs/>
              </w:rPr>
            </w:pPr>
            <w:r w:rsidRPr="00C20D30">
              <w:rPr>
                <w:b/>
                <w:bCs/>
                <w:rtl/>
                <w:lang w:eastAsia="ar"/>
              </w:rPr>
              <w:t>المملكة العربية السعودية - وزارة الصحة</w:t>
            </w:r>
          </w:p>
          <w:p w14:paraId="5CE76DE2" w14:textId="77777777" w:rsidR="001A287F" w:rsidRDefault="001A287F" w:rsidP="00956917">
            <w:pPr>
              <w:pStyle w:val="TableText"/>
              <w:bidi/>
            </w:pPr>
          </w:p>
          <w:p w14:paraId="356F5FC7" w14:textId="77777777" w:rsidR="001A287F" w:rsidRPr="00EC3325" w:rsidRDefault="001A287F" w:rsidP="00956917">
            <w:pPr>
              <w:pStyle w:val="TableText"/>
              <w:bidi/>
            </w:pPr>
            <w:r w:rsidRPr="00EC3325">
              <w:rPr>
                <w:rtl/>
                <w:lang w:eastAsia="ar"/>
              </w:rPr>
              <w:t>الرقم التعريفي الصادر عن الهيئة العامة للأرصاد وحماية البيئة ……………………………………</w:t>
            </w:r>
          </w:p>
          <w:p w14:paraId="0CBA259F" w14:textId="77777777" w:rsidR="001A287F" w:rsidRPr="00EC3325" w:rsidRDefault="001A287F" w:rsidP="00956917">
            <w:pPr>
              <w:pStyle w:val="TableText"/>
              <w:bidi/>
            </w:pPr>
            <w:r w:rsidRPr="00EC3325">
              <w:rPr>
                <w:rtl/>
                <w:lang w:eastAsia="ar"/>
              </w:rPr>
              <w:t>المديرية/المنطقة ………………</w:t>
            </w:r>
          </w:p>
          <w:p w14:paraId="5C41ED72" w14:textId="77777777" w:rsidR="001A287F" w:rsidRPr="00EC3325" w:rsidRDefault="001A287F" w:rsidP="00956917">
            <w:pPr>
              <w:pStyle w:val="TableText"/>
              <w:bidi/>
            </w:pPr>
            <w:r w:rsidRPr="00EC3325">
              <w:rPr>
                <w:rtl/>
                <w:lang w:eastAsia="ar"/>
              </w:rPr>
              <w:t xml:space="preserve">منشأة الرعاية الصحية …………………… </w:t>
            </w:r>
          </w:p>
          <w:p w14:paraId="683F2074" w14:textId="77777777" w:rsidR="001A287F" w:rsidRPr="00EC3325" w:rsidRDefault="001A287F" w:rsidP="00956917">
            <w:pPr>
              <w:pStyle w:val="TableText"/>
              <w:bidi/>
            </w:pPr>
            <w:r w:rsidRPr="00EC3325">
              <w:rPr>
                <w:rtl/>
                <w:lang w:eastAsia="ar"/>
              </w:rPr>
              <w:t xml:space="preserve">الرقم التسلسلي: </w:t>
            </w:r>
            <w:r w:rsidRPr="00EC3325">
              <w:rPr>
                <w:b/>
                <w:bCs/>
                <w:rtl/>
                <w:lang w:eastAsia="ar"/>
              </w:rPr>
              <w:t>………………………</w:t>
            </w:r>
            <w:r w:rsidRPr="00EC3325">
              <w:rPr>
                <w:rtl/>
                <w:lang w:eastAsia="ar"/>
              </w:rPr>
              <w:t xml:space="preserve"> </w:t>
            </w:r>
          </w:p>
          <w:p w14:paraId="58CCED83" w14:textId="77777777" w:rsidR="001A287F" w:rsidRPr="00EC3325" w:rsidRDefault="001A287F" w:rsidP="00956917">
            <w:pPr>
              <w:pStyle w:val="TableText"/>
              <w:bidi/>
            </w:pPr>
            <w:r w:rsidRPr="00EC3325">
              <w:rPr>
                <w:rtl/>
                <w:lang w:eastAsia="ar"/>
              </w:rPr>
              <w:t>رقم المرجع: ……………………</w:t>
            </w:r>
          </w:p>
        </w:tc>
      </w:tr>
      <w:tr w:rsidR="001A287F" w:rsidRPr="00EC3325" w14:paraId="1FBC716E"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0B75E5E" w14:textId="77777777" w:rsidR="001A287F" w:rsidRPr="00C20D30" w:rsidRDefault="001A287F" w:rsidP="00956917">
            <w:pPr>
              <w:pStyle w:val="TableText"/>
              <w:bidi/>
              <w:rPr>
                <w:b/>
                <w:bCs/>
              </w:rPr>
            </w:pPr>
            <w:r w:rsidRPr="00C20D30">
              <w:rPr>
                <w:b/>
                <w:bCs/>
                <w:rtl/>
                <w:lang w:eastAsia="ar"/>
              </w:rPr>
              <w:t>أ</w:t>
            </w:r>
          </w:p>
          <w:p w14:paraId="35ABEEF3" w14:textId="77777777" w:rsidR="001A287F" w:rsidRDefault="001A287F" w:rsidP="00956917">
            <w:pPr>
              <w:pStyle w:val="TableText"/>
              <w:bidi/>
              <w:rPr>
                <w:b/>
                <w:bCs/>
              </w:rPr>
            </w:pPr>
            <w:r w:rsidRPr="00C20D30">
              <w:rPr>
                <w:b/>
                <w:bCs/>
                <w:rtl/>
                <w:lang w:eastAsia="ar"/>
              </w:rPr>
              <w:t>شهادة مصدر المخلفات:</w:t>
            </w:r>
          </w:p>
          <w:p w14:paraId="1FFABFF7" w14:textId="77777777" w:rsidR="001A287F" w:rsidRPr="00C20D30" w:rsidRDefault="001A287F" w:rsidP="00956917">
            <w:pPr>
              <w:pStyle w:val="TableText"/>
              <w:bidi/>
              <w:rPr>
                <w:b/>
                <w:bCs/>
              </w:rPr>
            </w:pPr>
          </w:p>
          <w:p w14:paraId="71A3187B" w14:textId="77777777" w:rsidR="001A287F" w:rsidRPr="00EC3325" w:rsidRDefault="001A287F" w:rsidP="00956917">
            <w:pPr>
              <w:pStyle w:val="TableText"/>
              <w:bidi/>
            </w:pPr>
            <w:r w:rsidRPr="00EC3325">
              <w:rPr>
                <w:rtl/>
                <w:lang w:eastAsia="ar"/>
              </w:rPr>
              <w:t>أ-1 جُمعت المخلفات الواردة تفاصيلها في هذه الشهادة في ……………… لنقلها إلى ………………</w:t>
            </w:r>
          </w:p>
          <w:p w14:paraId="18EF17E7" w14:textId="77777777" w:rsidR="001A287F" w:rsidRPr="00EC3325" w:rsidRDefault="001A287F" w:rsidP="00956917">
            <w:pPr>
              <w:pStyle w:val="TableText"/>
              <w:bidi/>
            </w:pPr>
            <w:r w:rsidRPr="00EC3325">
              <w:rPr>
                <w:rtl/>
                <w:lang w:eastAsia="ar"/>
              </w:rPr>
              <w:t>الاسم: ……………… التوقيع: ………………</w:t>
            </w:r>
          </w:p>
          <w:p w14:paraId="2774BE14" w14:textId="77777777" w:rsidR="001A287F" w:rsidRPr="00EC3325" w:rsidRDefault="001A287F" w:rsidP="00956917">
            <w:pPr>
              <w:pStyle w:val="TableText"/>
              <w:bidi/>
            </w:pPr>
            <w:r w:rsidRPr="00EC3325">
              <w:rPr>
                <w:rtl/>
                <w:lang w:eastAsia="ar"/>
              </w:rPr>
              <w:t>المنصب: ……………… اسم المنشأة: ………………</w:t>
            </w:r>
          </w:p>
          <w:p w14:paraId="44ACD1D8" w14:textId="77777777" w:rsidR="001A287F" w:rsidRPr="00EC3325" w:rsidRDefault="001A287F" w:rsidP="00956917">
            <w:pPr>
              <w:pStyle w:val="TableText"/>
              <w:bidi/>
            </w:pPr>
            <w:r w:rsidRPr="00EC3325">
              <w:rPr>
                <w:rtl/>
                <w:lang w:eastAsia="ar"/>
              </w:rPr>
              <w:t>رقم الهاتف: ……………… العنوان: ………………</w:t>
            </w:r>
          </w:p>
          <w:p w14:paraId="34FB175F" w14:textId="77777777" w:rsidR="001A287F" w:rsidRPr="00EC3325" w:rsidRDefault="001A287F" w:rsidP="00956917">
            <w:pPr>
              <w:pStyle w:val="TableText"/>
              <w:bidi/>
            </w:pPr>
            <w:r w:rsidRPr="00EC3325">
              <w:rPr>
                <w:rtl/>
                <w:lang w:eastAsia="ar"/>
              </w:rPr>
              <w:t>تاريخ جمع المخلفات: ………………………………</w:t>
            </w:r>
          </w:p>
        </w:tc>
      </w:tr>
      <w:tr w:rsidR="001A287F" w:rsidRPr="00EC3325" w14:paraId="55E4128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B583B3E" w14:textId="77777777" w:rsidR="001A287F" w:rsidRPr="00EC3325" w:rsidRDefault="001A287F" w:rsidP="00956917">
            <w:pPr>
              <w:pStyle w:val="TableText"/>
              <w:bidi/>
              <w:rPr>
                <w:rtl/>
              </w:rPr>
            </w:pPr>
            <w:r w:rsidRPr="00EC3325">
              <w:rPr>
                <w:rtl/>
                <w:lang w:eastAsia="ar"/>
              </w:rPr>
              <w:t>أ-2 وصف المخلفات (كميّتها وفئتها أو تصنيفها):</w:t>
            </w:r>
          </w:p>
          <w:p w14:paraId="22E5686E" w14:textId="77777777" w:rsidR="001A287F" w:rsidRPr="00EC3325" w:rsidRDefault="001A287F" w:rsidP="00956917">
            <w:pPr>
              <w:pStyle w:val="TableText"/>
              <w:bidi/>
            </w:pPr>
            <w:r w:rsidRPr="00EC3325">
              <w:rPr>
                <w:rtl/>
                <w:lang w:eastAsia="ar"/>
              </w:rPr>
              <w:t>………………………………………………………………</w:t>
            </w:r>
          </w:p>
        </w:tc>
      </w:tr>
      <w:tr w:rsidR="001A287F" w:rsidRPr="00EC3325" w14:paraId="1EF97DB6"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9A8E68C" w14:textId="77777777" w:rsidR="001A287F" w:rsidRPr="00C20D30" w:rsidRDefault="001A287F" w:rsidP="00956917">
            <w:pPr>
              <w:pStyle w:val="TableText"/>
              <w:bidi/>
              <w:rPr>
                <w:b/>
                <w:bCs/>
              </w:rPr>
            </w:pPr>
            <w:r w:rsidRPr="00C20D30">
              <w:rPr>
                <w:b/>
                <w:bCs/>
                <w:rtl/>
                <w:lang w:eastAsia="ar"/>
              </w:rPr>
              <w:t>ب</w:t>
            </w:r>
          </w:p>
          <w:p w14:paraId="4FA1403B" w14:textId="77777777" w:rsidR="001A287F" w:rsidRDefault="001A287F" w:rsidP="00956917">
            <w:pPr>
              <w:pStyle w:val="TableText"/>
              <w:bidi/>
              <w:rPr>
                <w:b/>
                <w:bCs/>
              </w:rPr>
            </w:pPr>
            <w:r w:rsidRPr="00C20D30">
              <w:rPr>
                <w:b/>
                <w:bCs/>
                <w:rtl/>
                <w:lang w:eastAsia="ar"/>
              </w:rPr>
              <w:t>شهادة ناقل المخلفات:</w:t>
            </w:r>
          </w:p>
          <w:p w14:paraId="7829FA30" w14:textId="77777777" w:rsidR="001A287F" w:rsidRPr="00C20D30" w:rsidRDefault="001A287F" w:rsidP="00956917">
            <w:pPr>
              <w:pStyle w:val="TableText"/>
              <w:bidi/>
              <w:rPr>
                <w:b/>
                <w:bCs/>
              </w:rPr>
            </w:pPr>
          </w:p>
          <w:p w14:paraId="7D6FECB5" w14:textId="77777777" w:rsidR="001A287F" w:rsidRPr="00EC3325" w:rsidRDefault="001A287F" w:rsidP="00956917">
            <w:pPr>
              <w:pStyle w:val="TableText"/>
              <w:bidi/>
            </w:pPr>
            <w:r w:rsidRPr="00EC3325">
              <w:rPr>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9D8E3E6" w14:textId="77777777" w:rsidR="001A287F" w:rsidRPr="00EC3325" w:rsidRDefault="001A287F" w:rsidP="00956917">
            <w:pPr>
              <w:pStyle w:val="TableText"/>
              <w:bidi/>
            </w:pPr>
            <w:r w:rsidRPr="00EC3325">
              <w:rPr>
                <w:rtl/>
                <w:lang w:eastAsia="ar"/>
              </w:rPr>
              <w:t>………………………………………………………………………………</w:t>
            </w:r>
          </w:p>
          <w:p w14:paraId="20ABCA0B" w14:textId="77777777" w:rsidR="001A287F" w:rsidRPr="00EC3325" w:rsidRDefault="001A287F" w:rsidP="00956917">
            <w:pPr>
              <w:pStyle w:val="TableText"/>
              <w:bidi/>
            </w:pPr>
            <w:r w:rsidRPr="00EC3325">
              <w:rPr>
                <w:rtl/>
                <w:lang w:eastAsia="ar"/>
              </w:rPr>
              <w:t xml:space="preserve">استُلمت هذه الحمولة في ……………… </w:t>
            </w:r>
          </w:p>
          <w:p w14:paraId="7972D984" w14:textId="77777777" w:rsidR="001A287F" w:rsidRPr="00EC3325" w:rsidRDefault="001A287F" w:rsidP="00956917">
            <w:pPr>
              <w:pStyle w:val="TableText"/>
              <w:bidi/>
            </w:pPr>
            <w:r w:rsidRPr="00EC3325">
              <w:rPr>
                <w:rtl/>
                <w:lang w:eastAsia="ar"/>
              </w:rPr>
              <w:t>يوم ………………</w:t>
            </w:r>
          </w:p>
          <w:p w14:paraId="460F8EC5" w14:textId="77777777" w:rsidR="001A287F" w:rsidRPr="00EC3325" w:rsidRDefault="001A287F" w:rsidP="00956917">
            <w:pPr>
              <w:pStyle w:val="TableText"/>
              <w:bidi/>
            </w:pPr>
            <w:r w:rsidRPr="00EC3325">
              <w:rPr>
                <w:rtl/>
                <w:lang w:eastAsia="ar"/>
              </w:rPr>
              <w:t>الاسم: ……………… التوقيع: ……………… التاريخ: …………</w:t>
            </w:r>
          </w:p>
          <w:p w14:paraId="5DE4F21B" w14:textId="77777777" w:rsidR="001A287F" w:rsidRPr="00EC3325" w:rsidRDefault="001A287F" w:rsidP="00956917">
            <w:pPr>
              <w:pStyle w:val="TableText"/>
              <w:bidi/>
            </w:pPr>
            <w:r w:rsidRPr="00EC3325">
              <w:rPr>
                <w:rtl/>
                <w:lang w:eastAsia="ar"/>
              </w:rPr>
              <w:t>رقم لوحة الشاحنة: ……………… رقم الهاتف: ………………</w:t>
            </w:r>
          </w:p>
          <w:p w14:paraId="3328EE25" w14:textId="77777777" w:rsidR="001A287F" w:rsidRPr="00EC3325" w:rsidRDefault="001A287F" w:rsidP="00956917">
            <w:pPr>
              <w:pStyle w:val="TableText"/>
              <w:bidi/>
            </w:pPr>
            <w:r w:rsidRPr="00EC3325">
              <w:rPr>
                <w:rtl/>
                <w:lang w:eastAsia="ar"/>
              </w:rPr>
              <w:t>اسم شركة النقل: ………………………</w:t>
            </w:r>
          </w:p>
          <w:p w14:paraId="4444D057" w14:textId="77777777" w:rsidR="001A287F" w:rsidRPr="00EC3325" w:rsidRDefault="001A287F" w:rsidP="00956917">
            <w:pPr>
              <w:pStyle w:val="TableText"/>
              <w:bidi/>
            </w:pPr>
            <w:r w:rsidRPr="00EC3325">
              <w:rPr>
                <w:rtl/>
                <w:lang w:eastAsia="ar"/>
              </w:rPr>
              <w:t>العنوان: ………………</w:t>
            </w:r>
          </w:p>
        </w:tc>
      </w:tr>
      <w:tr w:rsidR="001A287F" w:rsidRPr="00EC3325" w14:paraId="5DB37C6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64587C5E" w14:textId="77777777" w:rsidR="001A287F" w:rsidRPr="00C20D30" w:rsidRDefault="001A287F" w:rsidP="00956917">
            <w:pPr>
              <w:pStyle w:val="TableText"/>
              <w:bidi/>
              <w:rPr>
                <w:b/>
                <w:bCs/>
              </w:rPr>
            </w:pPr>
            <w:r w:rsidRPr="00C20D30">
              <w:rPr>
                <w:b/>
                <w:bCs/>
                <w:rtl/>
                <w:lang w:eastAsia="ar"/>
              </w:rPr>
              <w:t>ج</w:t>
            </w:r>
          </w:p>
          <w:p w14:paraId="31A80667" w14:textId="77777777" w:rsidR="001A287F" w:rsidRDefault="001A287F" w:rsidP="00956917">
            <w:pPr>
              <w:pStyle w:val="TableText"/>
              <w:bidi/>
              <w:rPr>
                <w:b/>
                <w:bCs/>
              </w:rPr>
            </w:pPr>
            <w:r w:rsidRPr="00C20D30">
              <w:rPr>
                <w:b/>
                <w:bCs/>
                <w:rtl/>
                <w:lang w:eastAsia="ar"/>
              </w:rPr>
              <w:t>شهادة مُستَلِم المخلفات</w:t>
            </w:r>
          </w:p>
          <w:p w14:paraId="160A789C" w14:textId="77777777" w:rsidR="001A287F" w:rsidRPr="00C20D30" w:rsidRDefault="001A287F" w:rsidP="00956917">
            <w:pPr>
              <w:pStyle w:val="TableText"/>
              <w:bidi/>
              <w:rPr>
                <w:b/>
                <w:bCs/>
              </w:rPr>
            </w:pPr>
          </w:p>
          <w:p w14:paraId="2AC1AE52" w14:textId="77777777" w:rsidR="001A287F" w:rsidRPr="00EC3325" w:rsidRDefault="001A287F" w:rsidP="00956917">
            <w:pPr>
              <w:pStyle w:val="TableText"/>
              <w:bidi/>
            </w:pPr>
            <w:r w:rsidRPr="00EC3325">
              <w:rPr>
                <w:rtl/>
                <w:lang w:eastAsia="ar"/>
              </w:rPr>
              <w:t>اسم المنشأة وعنوانها (الوجهة النهائية): ………………</w:t>
            </w:r>
          </w:p>
          <w:p w14:paraId="63495BB9" w14:textId="77777777" w:rsidR="001A287F" w:rsidRPr="00EC3325" w:rsidRDefault="001A287F" w:rsidP="00956917">
            <w:pPr>
              <w:pStyle w:val="TableText"/>
              <w:bidi/>
            </w:pPr>
            <w:r w:rsidRPr="00EC3325">
              <w:rPr>
                <w:rtl/>
                <w:lang w:eastAsia="ar"/>
              </w:rPr>
              <w:t>………………………………………………………………</w:t>
            </w:r>
          </w:p>
          <w:p w14:paraId="1050C38B" w14:textId="77777777" w:rsidR="001A287F" w:rsidRPr="00EC3325" w:rsidRDefault="001A287F" w:rsidP="00956917">
            <w:pPr>
              <w:pStyle w:val="TableText"/>
              <w:bidi/>
            </w:pPr>
            <w:r w:rsidRPr="00EC3325">
              <w:rPr>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056A5E3A" w14:textId="77777777" w:rsidR="001A287F" w:rsidRPr="00EC3325" w:rsidRDefault="001A287F" w:rsidP="00956917">
            <w:pPr>
              <w:pStyle w:val="TableText"/>
              <w:bidi/>
            </w:pPr>
            <w:r w:rsidRPr="00EC3325">
              <w:rPr>
                <w:rtl/>
                <w:lang w:eastAsia="ar"/>
              </w:rPr>
              <w:t>…………………………………………………………………</w:t>
            </w:r>
          </w:p>
          <w:p w14:paraId="5CAD896C" w14:textId="77777777" w:rsidR="001A287F" w:rsidRPr="00EC3325" w:rsidRDefault="001A287F" w:rsidP="00956917">
            <w:pPr>
              <w:pStyle w:val="TableText"/>
              <w:bidi/>
            </w:pPr>
            <w:r w:rsidRPr="00EC3325">
              <w:rPr>
                <w:rtl/>
                <w:lang w:eastAsia="ar"/>
              </w:rPr>
              <w:t>الاسم: ……………… التوقيع: ……………… المنصب: …………</w:t>
            </w:r>
          </w:p>
          <w:p w14:paraId="087DD07A" w14:textId="77777777" w:rsidR="001A287F" w:rsidRPr="00EC3325" w:rsidRDefault="001A287F" w:rsidP="00956917">
            <w:pPr>
              <w:pStyle w:val="TableText"/>
              <w:bidi/>
            </w:pPr>
            <w:r w:rsidRPr="00EC3325">
              <w:rPr>
                <w:rtl/>
                <w:lang w:eastAsia="ar"/>
              </w:rPr>
              <w:t>التاريخ: ……………… اسم المنشأة: ………………………</w:t>
            </w:r>
          </w:p>
        </w:tc>
      </w:tr>
      <w:tr w:rsidR="001A287F" w:rsidRPr="00EC3325" w14:paraId="6B8D701B"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49B99D4B" w14:textId="77777777" w:rsidR="001A287F" w:rsidRPr="00C20D30" w:rsidRDefault="001A287F" w:rsidP="00956917">
            <w:pPr>
              <w:pStyle w:val="TableText"/>
              <w:bidi/>
              <w:rPr>
                <w:b/>
                <w:bCs/>
              </w:rPr>
            </w:pPr>
            <w:r w:rsidRPr="00C20D30">
              <w:rPr>
                <w:b/>
                <w:bCs/>
                <w:rtl/>
                <w:lang w:eastAsia="ar"/>
              </w:rPr>
              <w:t>د</w:t>
            </w:r>
          </w:p>
          <w:p w14:paraId="70D42075" w14:textId="77777777" w:rsidR="001A287F" w:rsidRDefault="001A287F" w:rsidP="00956917">
            <w:pPr>
              <w:pStyle w:val="TableText"/>
              <w:bidi/>
              <w:rPr>
                <w:b/>
                <w:bCs/>
              </w:rPr>
            </w:pPr>
            <w:r w:rsidRPr="00C20D30">
              <w:rPr>
                <w:b/>
                <w:bCs/>
                <w:rtl/>
                <w:lang w:eastAsia="ar"/>
              </w:rPr>
              <w:t>شهادة إنجاز المعالجة</w:t>
            </w:r>
          </w:p>
          <w:p w14:paraId="14EE1D05" w14:textId="77777777" w:rsidR="001A287F" w:rsidRPr="00C20D30" w:rsidRDefault="001A287F" w:rsidP="00956917">
            <w:pPr>
              <w:pStyle w:val="TableText"/>
              <w:bidi/>
              <w:rPr>
                <w:b/>
                <w:bCs/>
              </w:rPr>
            </w:pPr>
          </w:p>
          <w:p w14:paraId="0DDC0DAE" w14:textId="77777777" w:rsidR="001A287F" w:rsidRPr="00EC3325" w:rsidRDefault="001A287F" w:rsidP="00956917">
            <w:pPr>
              <w:pStyle w:val="TableText"/>
              <w:bidi/>
            </w:pPr>
            <w:r w:rsidRPr="00EC3325">
              <w:rPr>
                <w:rtl/>
                <w:lang w:eastAsia="ar"/>
              </w:rPr>
              <w:t xml:space="preserve">لقد عُولجت المخلفات الواردة تفاصيلها أعلاه باستخدام أسلوب ……… وقد تُخلّص منها من خلال ……… </w:t>
            </w:r>
          </w:p>
          <w:p w14:paraId="4E057CEA" w14:textId="77777777" w:rsidR="001A287F" w:rsidRPr="00EC3325" w:rsidRDefault="001A287F" w:rsidP="00956917">
            <w:pPr>
              <w:pStyle w:val="TableText"/>
              <w:bidi/>
            </w:pPr>
            <w:r w:rsidRPr="00EC3325">
              <w:rPr>
                <w:rtl/>
                <w:lang w:eastAsia="ar"/>
              </w:rPr>
              <w:t xml:space="preserve">الاسم: ……………… التوقيع: ……………… </w:t>
            </w:r>
          </w:p>
          <w:p w14:paraId="4395F965" w14:textId="77777777" w:rsidR="001A287F" w:rsidRPr="00EC3325" w:rsidRDefault="001A287F" w:rsidP="00956917">
            <w:pPr>
              <w:pStyle w:val="TableText"/>
              <w:bidi/>
            </w:pPr>
            <w:r w:rsidRPr="00EC3325">
              <w:rPr>
                <w:rtl/>
                <w:lang w:eastAsia="ar"/>
              </w:rPr>
              <w:t>التاريخ: ……………… اسم المنشأة: ………………………</w:t>
            </w:r>
          </w:p>
        </w:tc>
      </w:tr>
    </w:tbl>
    <w:p w14:paraId="2C12A289" w14:textId="77777777" w:rsidR="001A287F" w:rsidRDefault="001A287F" w:rsidP="001A287F">
      <w:pPr>
        <w:bidi/>
        <w:rPr>
          <w:lang w:bidi="ar-EG"/>
        </w:rPr>
      </w:pPr>
    </w:p>
    <w:p w14:paraId="61F23CCE" w14:textId="77777777" w:rsidR="001A287F" w:rsidRPr="00C20D30" w:rsidRDefault="001A287F" w:rsidP="001A287F">
      <w:pPr>
        <w:pStyle w:val="FigureTitle"/>
        <w:bidi/>
        <w:jc w:val="left"/>
        <w:rPr>
          <w:b w:val="0"/>
          <w:bCs/>
          <w:i/>
          <w:iCs w:val="0"/>
          <w:lang w:bidi="ar-EG"/>
        </w:rPr>
      </w:pPr>
      <w:r w:rsidRPr="00C20D30">
        <w:rPr>
          <w:b w:val="0"/>
          <w:i/>
          <w:rtl/>
          <w:lang w:eastAsia="ar"/>
        </w:rPr>
        <w:t xml:space="preserve"> (ينبغي طباعة ثلاث نسخ)</w:t>
      </w:r>
    </w:p>
    <w:p w14:paraId="25139F47" w14:textId="77777777" w:rsidR="001A287F" w:rsidRDefault="001A287F" w:rsidP="001A287F">
      <w:pPr>
        <w:bidi/>
        <w:jc w:val="left"/>
        <w:rPr>
          <w:i/>
          <w:iCs/>
        </w:rPr>
      </w:pPr>
    </w:p>
    <w:p w14:paraId="7CD2249B" w14:textId="77777777" w:rsidR="001A287F" w:rsidRPr="00C20D30" w:rsidRDefault="001A287F" w:rsidP="001A287F">
      <w:pPr>
        <w:bidi/>
        <w:rPr>
          <w:i/>
          <w:iCs/>
        </w:rPr>
      </w:pPr>
      <w:r w:rsidRPr="00C20D30">
        <w:rPr>
          <w:i/>
          <w:iCs/>
          <w:rtl/>
          <w:lang w:eastAsia="ar"/>
        </w:rPr>
        <w:t>ضع قائمة بما يلي: وثائق إدارة المخلفات (الإجراءات، التدريب والتوعية، اللافتات، المقاولون، التراخيص)؛ تفاصيل تخزين المخلفات وجمعها ونقلها ومعالجتها والتخلص منها؛ خريطة موقع تبيّن مناطق التخزين والمواقع الأخرى ذات الصلة؛ متطلبات الامتثال؛ إجراءات عمليات التدقيق والفحص وجداولها الزمنية.</w:t>
      </w:r>
    </w:p>
    <w:p w14:paraId="24D348E5" w14:textId="77777777" w:rsidR="001A287F" w:rsidRPr="00C20D30" w:rsidRDefault="001A287F" w:rsidP="001A287F">
      <w:pPr>
        <w:bidi/>
        <w:rPr>
          <w:i/>
          <w:iCs/>
        </w:rPr>
      </w:pPr>
    </w:p>
    <w:p w14:paraId="58A032F6" w14:textId="77777777" w:rsidR="001A287F" w:rsidRDefault="001A287F" w:rsidP="001A287F">
      <w:pPr>
        <w:pStyle w:val="SectionHeading"/>
        <w:bidi/>
        <w:spacing w:before="0" w:after="120"/>
      </w:pPr>
      <w:r w:rsidRPr="00F64C25">
        <w:rPr>
          <w:rtl/>
          <w:lang w:eastAsia="ar"/>
        </w:rPr>
        <w:lastRenderedPageBreak/>
        <w:t>المراقبة وإعداد التقارير</w:t>
      </w:r>
    </w:p>
    <w:p w14:paraId="14CFE2EF" w14:textId="77777777" w:rsidR="001A287F" w:rsidRDefault="001A287F" w:rsidP="001A287F">
      <w:pPr>
        <w:bidi/>
        <w:rPr>
          <w:i/>
          <w:iCs/>
        </w:rPr>
      </w:pPr>
      <w:r w:rsidRPr="00C20D30">
        <w:rPr>
          <w:i/>
          <w:iCs/>
          <w:rtl/>
          <w:lang w:eastAsia="ar"/>
        </w:rPr>
        <w:t>سيُراقب الامتثال لسياسات إدارة المخلفات وخططها بواسطة معاينات يجريها مكتب خدمات المقاول أو بواسطة التنسيق المشترك مع ممثل المنشأة. ويجب التعامل مع ممارسات العمل غير الآمنة فورًا.</w:t>
      </w:r>
    </w:p>
    <w:p w14:paraId="06419CF5" w14:textId="77777777" w:rsidR="001A287F" w:rsidRPr="00C20D30" w:rsidRDefault="001A287F" w:rsidP="001A287F">
      <w:pPr>
        <w:bidi/>
        <w:rPr>
          <w:i/>
          <w:iCs/>
        </w:rPr>
      </w:pPr>
    </w:p>
    <w:p w14:paraId="1E2F03FA" w14:textId="77777777" w:rsidR="001A287F" w:rsidRPr="00C20D30" w:rsidRDefault="001A287F" w:rsidP="001A287F">
      <w:pPr>
        <w:bidi/>
        <w:rPr>
          <w:i/>
          <w:iCs/>
        </w:rPr>
      </w:pPr>
      <w:r w:rsidRPr="00C20D30">
        <w:rPr>
          <w:i/>
          <w:iCs/>
          <w:rtl/>
          <w:lang w:eastAsia="ar"/>
        </w:rPr>
        <w:t>وينبغي القيام بزيارات لتقييم مدى الالتزام بالعناية الواجبة للتحقق من امتثال الأطراف الخارجية المشاركة في عملية التخلص من المخلفات لاتفاقية مستوى الخدمة المتّفق عليها.</w:t>
      </w:r>
    </w:p>
    <w:p w14:paraId="0CB83E4D" w14:textId="77777777" w:rsidR="001A287F" w:rsidRDefault="001A287F" w:rsidP="001A287F">
      <w:pPr>
        <w:pStyle w:val="SectionHeading"/>
        <w:bidi/>
      </w:pPr>
      <w:r w:rsidRPr="00EC3325">
        <w:rPr>
          <w:rtl/>
          <w:lang w:eastAsia="ar"/>
        </w:rPr>
        <w:t>الملحقات</w:t>
      </w:r>
    </w:p>
    <w:p w14:paraId="133AD775" w14:textId="77777777" w:rsidR="001A287F" w:rsidRPr="00F64C25" w:rsidRDefault="001A287F" w:rsidP="001A287F">
      <w:pPr>
        <w:bidi/>
      </w:pPr>
    </w:p>
    <w:p w14:paraId="536861EB" w14:textId="77777777" w:rsidR="001A287F" w:rsidRPr="00C20D30" w:rsidRDefault="001A287F" w:rsidP="001A287F">
      <w:pPr>
        <w:pStyle w:val="1BodyTextNumber"/>
        <w:numPr>
          <w:ilvl w:val="0"/>
          <w:numId w:val="10"/>
        </w:numPr>
        <w:bidi/>
        <w:rPr>
          <w:i/>
          <w:iCs/>
        </w:rPr>
      </w:pPr>
      <w:r w:rsidRPr="00C20D30">
        <w:rPr>
          <w:i/>
          <w:iCs/>
          <w:rtl/>
          <w:lang w:eastAsia="ar"/>
        </w:rPr>
        <w:t>نصائح عامة حول تنظيف الانسكابات</w:t>
      </w:r>
    </w:p>
    <w:p w14:paraId="668159F9" w14:textId="77777777" w:rsidR="001A287F" w:rsidRPr="00C20D30" w:rsidRDefault="001A287F" w:rsidP="001A287F">
      <w:pPr>
        <w:pStyle w:val="1BodyTextNumber"/>
        <w:numPr>
          <w:ilvl w:val="0"/>
          <w:numId w:val="10"/>
        </w:numPr>
        <w:bidi/>
        <w:rPr>
          <w:i/>
          <w:iCs/>
        </w:rPr>
      </w:pPr>
      <w:r>
        <w:rPr>
          <w:rFonts w:eastAsia="Tahoma"/>
          <w:i/>
          <w:iCs/>
          <w:rtl/>
          <w:lang w:eastAsia="ar"/>
        </w:rPr>
        <w:t>نقاشات أمن العمل وسلامته المرتبطة بالإدارة البيئية للمخلفات</w:t>
      </w:r>
    </w:p>
    <w:p w14:paraId="0B658AFD" w14:textId="77777777" w:rsidR="001A287F" w:rsidRPr="001F33F7" w:rsidRDefault="001A287F" w:rsidP="001A287F">
      <w:pPr>
        <w:pStyle w:val="AppendixHeading"/>
        <w:bidi/>
        <w:rPr>
          <w:rStyle w:val="Emphasis"/>
          <w:rFonts w:eastAsiaTheme="minorEastAsia"/>
          <w:i w:val="0"/>
          <w:iCs w:val="0"/>
        </w:rPr>
      </w:pPr>
      <w:r w:rsidRPr="005B7E1A">
        <w:rPr>
          <w:rStyle w:val="Emphasis"/>
          <w:rFonts w:eastAsiaTheme="minorEastAsia"/>
          <w:rtl/>
          <w:lang w:eastAsia="ar"/>
        </w:rPr>
        <w:t>الملحق 1 - نصائح عامة حول تنظيف الانسكابات</w:t>
      </w:r>
    </w:p>
    <w:p w14:paraId="5191C41B" w14:textId="77777777" w:rsidR="001A287F" w:rsidRPr="002A2EB6" w:rsidRDefault="001A287F" w:rsidP="001A287F">
      <w:pPr>
        <w:autoSpaceDE w:val="0"/>
        <w:autoSpaceDN w:val="0"/>
        <w:bidi/>
        <w:adjustRightInd w:val="0"/>
        <w:rPr>
          <w:rStyle w:val="Emphasis"/>
          <w:rFonts w:eastAsiaTheme="minorEastAsia"/>
          <w:i w:val="0"/>
        </w:rPr>
      </w:pPr>
      <w:r w:rsidRPr="002A2EB6">
        <w:rPr>
          <w:rStyle w:val="Emphasis"/>
          <w:rFonts w:eastAsiaTheme="minorEastAsia"/>
          <w:rtl/>
          <w:lang w:eastAsia="ar"/>
        </w:rPr>
        <w:t xml:space="preserve"> </w:t>
      </w:r>
    </w:p>
    <w:p w14:paraId="601D227D" w14:textId="77777777" w:rsidR="001A287F" w:rsidRPr="00EC3325" w:rsidRDefault="001A287F" w:rsidP="001A287F">
      <w:pPr>
        <w:pStyle w:val="BodyBold"/>
        <w:bidi/>
        <w:rPr>
          <w:rStyle w:val="Emphasis"/>
          <w:rFonts w:eastAsiaTheme="minorEastAsia"/>
          <w:i w:val="0"/>
          <w:iCs w:val="0"/>
        </w:rPr>
      </w:pPr>
      <w:r w:rsidRPr="00EC3325">
        <w:rPr>
          <w:rStyle w:val="Emphasis"/>
          <w:rFonts w:eastAsiaTheme="minorEastAsia"/>
          <w:rtl/>
          <w:lang w:eastAsia="ar"/>
        </w:rPr>
        <w:t>الإجراءات العامة لتنظيف الانسكابات</w:t>
      </w:r>
    </w:p>
    <w:p w14:paraId="58C0F7B7" w14:textId="77777777" w:rsidR="001A287F" w:rsidRPr="008A49D9" w:rsidRDefault="001A287F" w:rsidP="001A287F">
      <w:pPr>
        <w:bidi/>
        <w:rPr>
          <w:rStyle w:val="Emphasis"/>
          <w:rFonts w:eastAsiaTheme="minorEastAsia"/>
          <w:u w:val="single"/>
        </w:rPr>
      </w:pPr>
    </w:p>
    <w:p w14:paraId="7DEC0D4E" w14:textId="77777777" w:rsidR="001A287F" w:rsidRPr="00EC3325" w:rsidRDefault="001A287F" w:rsidP="001A287F">
      <w:pPr>
        <w:bidi/>
        <w:rPr>
          <w:rStyle w:val="Emphasis"/>
          <w:rFonts w:eastAsiaTheme="minorEastAsia"/>
          <w:i w:val="0"/>
          <w:iCs w:val="0"/>
        </w:rPr>
      </w:pPr>
      <w:r w:rsidRPr="00EC3325">
        <w:rPr>
          <w:rStyle w:val="Emphasis"/>
          <w:rFonts w:eastAsiaTheme="minorEastAsia"/>
          <w:rtl/>
          <w:lang w:eastAsia="ar"/>
        </w:rPr>
        <w:t xml:space="preserve">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الشخص المسؤول، إلّا إذا كان الانسكاب طفيفًا ومرصودًا. أبلغ المدير المباشر فورًا في حال حدوث انسكابات يحتمل أن يكون لها آثار خطيرة على الصحة والسلامة. </w:t>
      </w:r>
    </w:p>
    <w:p w14:paraId="63C763C4" w14:textId="77777777" w:rsidR="001A287F" w:rsidRPr="008A49D9" w:rsidRDefault="001A287F" w:rsidP="001A287F">
      <w:pPr>
        <w:autoSpaceDE w:val="0"/>
        <w:autoSpaceDN w:val="0"/>
        <w:bidi/>
        <w:adjustRightInd w:val="0"/>
        <w:rPr>
          <w:rStyle w:val="Emphasis"/>
          <w:rFonts w:eastAsiaTheme="minorEastAsia"/>
        </w:rPr>
      </w:pPr>
    </w:p>
    <w:p w14:paraId="734B4EE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EC3325">
        <w:rPr>
          <w:rStyle w:val="Emphasis"/>
          <w:rFonts w:eastAsiaTheme="minorEastAsia"/>
          <w:rtl/>
          <w:lang w:eastAsia="ar"/>
        </w:rPr>
        <w:t xml:space="preserve">حدّد طبيعة الانسكاب ودرجته — ينبغي معرفة المواد المنسكبة (كالمواد الكيماوية أو البيولوجيّة) وتركيزها وكميتها وموقعها. </w:t>
      </w:r>
    </w:p>
    <w:p w14:paraId="2B1F3263"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أخلِ المنطقة فورًا عند اللزوم (للوقاية من تعريض مزيد من الأفراد لمواد مسمّمة أو خبيثة) </w:t>
      </w:r>
    </w:p>
    <w:p w14:paraId="66DCCF9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سارع في علاج الذين تعرضوا للمواد (إذا كان ذلك ممكنًا) </w:t>
      </w:r>
    </w:p>
    <w:p w14:paraId="4015971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أمّن منطقة الانسكاب وحوّطها باللافتات المناسبة للوقاية من تعرض مزيد من الأفراد للمواد وللحدّ من انتشار الانسكاب. </w:t>
      </w:r>
    </w:p>
    <w:p w14:paraId="1752647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معدات الوقاية الشخصية المناسبة. </w:t>
      </w:r>
    </w:p>
    <w:p w14:paraId="4EE5D10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دائمًا: النظارات والقفازات ومعطف المختبر أو المئزر وأغطية الأحذية. </w:t>
      </w:r>
    </w:p>
    <w:p w14:paraId="619197B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حسب الاقتضاء (اعتمادًا على طبيعة الانسكاب): واقي الوجه أو النظارات الواقية وجهاز التنفس الصناعي والأحذية الطويلة </w:t>
      </w:r>
    </w:p>
    <w:p w14:paraId="2975557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احتوِ الانسكاب (باستخدام المواد الماصّة على سبيل المثال) </w:t>
      </w:r>
    </w:p>
    <w:p w14:paraId="155B985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طهّر المواد المنسكبة إذا كان هناك ما يبرّر ذلك (من الحصافة على سبيل المثال تطهير المواد المنسكبة قبل التقاطها). طهّر المواد باستخدام محلول مبيّض بنسبة 10% أو باستخدام مطهّر آخر معتمد لمدة 30 دقيقة. </w:t>
      </w:r>
    </w:p>
    <w:p w14:paraId="75F0BFC2"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التقط المواد المنسكبة </w:t>
      </w:r>
    </w:p>
    <w:p w14:paraId="2FF97A7A"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المواد الصلبة</w:t>
      </w:r>
    </w:p>
    <w:p w14:paraId="10DC5DAF"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التقط المواد الصلبة بمعدات مناسبة (مثل الجاروف والمكنسة أو الملقط) </w:t>
      </w:r>
    </w:p>
    <w:p w14:paraId="7102C15D"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 المخلفات الطبيّة أو الخطرة أو المشعّة حسب الإجراءات المعتمدة لكلّ منها </w:t>
      </w:r>
    </w:p>
    <w:p w14:paraId="11C0EED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السوائل </w:t>
      </w:r>
    </w:p>
    <w:p w14:paraId="31988BA6"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استعمل المواد المناسبة لامتصاص السائل المنسكب (مثل المناشف الورقية أو الفيرميكيوليت) </w:t>
      </w:r>
    </w:p>
    <w:p w14:paraId="44322058"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تخلص من السوائل الطبيّة أو الخطرة أو المشعّة حسب الإجراءات المعتمدة لكلّ منها</w:t>
      </w:r>
    </w:p>
    <w:p w14:paraId="520F9CE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الزجاج المكسور والأدوات الحادة الأخرى </w:t>
      </w:r>
    </w:p>
    <w:p w14:paraId="3C03D21E"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التقط الأدوات الحادة بمعدات مناسبة (مثل الجاروف والمكنسة أو الملقط)، وإيّاك التقاطها بيدك</w:t>
      </w:r>
    </w:p>
    <w:p w14:paraId="79A08E34"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منها وفق إجراءات التخلص من الأدوات الحادة </w:t>
      </w:r>
    </w:p>
    <w:p w14:paraId="1F7C61C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المنطقة باستعمال مواد التطهير المناسبة </w:t>
      </w:r>
    </w:p>
    <w:p w14:paraId="01BF863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اشطف/ نظّف المنطقة (إذا لزم الأمر) وامسحها واجمع المخلفات </w:t>
      </w:r>
    </w:p>
    <w:p w14:paraId="2B8D39BC"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التي جُمعت ومن مواد التنظيف حسب إجراءات التخلص من أنواع المخلفات (طبيّة أو خطرة أو مشعّة). </w:t>
      </w:r>
    </w:p>
    <w:p w14:paraId="63ECB2E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الجاروف أو الفرشاة أو الملقط) </w:t>
      </w:r>
    </w:p>
    <w:p w14:paraId="0A97E49E"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اخلع معدات الوقاية الشخصية </w:t>
      </w:r>
    </w:p>
    <w:p w14:paraId="002A4AA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أو العناصر الطبيّة أو الخطرة أو المشعّة حسب الإجراءات المعتمدة لكلّ منها </w:t>
      </w:r>
    </w:p>
    <w:p w14:paraId="717FC169"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قفازات الأشغال الشاقة والأحذية الطويلة والمآزر والمعاطف) قبل تنظيفها أو غسلها. </w:t>
      </w:r>
    </w:p>
    <w:p w14:paraId="4D2BCEE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اغسل أجزاء الجسم التي تعرّضت للمواد أو العناصر المنسكبة جيّدًا. </w:t>
      </w:r>
    </w:p>
    <w:p w14:paraId="24AE7D5E" w14:textId="77777777" w:rsidR="001A287F" w:rsidRPr="005B7E1A" w:rsidRDefault="001A287F" w:rsidP="001A287F">
      <w:pPr>
        <w:pStyle w:val="AppendixHeading"/>
        <w:bidi/>
        <w:rPr>
          <w:i/>
        </w:rPr>
      </w:pPr>
      <w:r w:rsidRPr="00C20D30">
        <w:rPr>
          <w:i/>
          <w:iCs/>
          <w:rtl/>
          <w:lang w:eastAsia="ar"/>
        </w:rPr>
        <w:t>الملحق 2 – نقاشات أمن العمل وسلامته المرتبطة بالإدارة البيئية للمخلفات</w:t>
      </w:r>
    </w:p>
    <w:p w14:paraId="550C511E" w14:textId="77777777" w:rsidR="001A287F" w:rsidRPr="00C20D30" w:rsidRDefault="001A287F" w:rsidP="001A287F">
      <w:pPr>
        <w:bidi/>
        <w:rPr>
          <w:rFonts w:eastAsia="Tahoma"/>
          <w:i/>
          <w:iCs/>
        </w:rPr>
      </w:pPr>
    </w:p>
    <w:p w14:paraId="5490E129" w14:textId="77777777" w:rsidR="001A287F" w:rsidRPr="00C20D30" w:rsidRDefault="001A287F" w:rsidP="001A287F">
      <w:pPr>
        <w:pStyle w:val="BodyBold"/>
        <w:bidi/>
        <w:rPr>
          <w:rFonts w:eastAsia="Tahoma"/>
          <w:i/>
          <w:iCs/>
        </w:rPr>
      </w:pPr>
      <w:r w:rsidRPr="00C20D30">
        <w:rPr>
          <w:rFonts w:eastAsia="Tahoma"/>
          <w:i/>
          <w:iCs/>
          <w:rtl/>
          <w:lang w:eastAsia="ar"/>
        </w:rPr>
        <w:t>ماذا؟</w:t>
      </w:r>
    </w:p>
    <w:p w14:paraId="551AC5FF" w14:textId="77777777" w:rsidR="001A287F" w:rsidRPr="00C20D30" w:rsidRDefault="001A287F" w:rsidP="001A287F">
      <w:pPr>
        <w:bidi/>
        <w:rPr>
          <w:i/>
          <w:iCs/>
        </w:rPr>
      </w:pPr>
    </w:p>
    <w:p w14:paraId="7F2ABB3F"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 xml:space="preserve">المخلفات هي </w:t>
      </w:r>
      <w:r w:rsidRPr="00F443F3">
        <w:rPr>
          <w:rtl/>
          <w:lang w:eastAsia="ar"/>
        </w:rPr>
        <w:t xml:space="preserve">مادة أو شيء لم </w:t>
      </w:r>
      <w:r w:rsidRPr="00C20D30">
        <w:rPr>
          <w:rFonts w:eastAsia="Tahoma"/>
          <w:rtl/>
          <w:lang w:eastAsia="ar"/>
        </w:rPr>
        <w:t>يعد</w:t>
      </w:r>
      <w:r w:rsidRPr="00F443F3">
        <w:rPr>
          <w:rtl/>
          <w:lang w:eastAsia="ar"/>
        </w:rPr>
        <w:t xml:space="preserve"> جزءًا من الدورة التجارية الاعتيادية </w:t>
      </w:r>
      <w:r w:rsidRPr="00C20D30">
        <w:rPr>
          <w:rFonts w:eastAsia="Tahoma"/>
          <w:rtl/>
          <w:lang w:eastAsia="ar"/>
        </w:rPr>
        <w:t>أو</w:t>
      </w:r>
      <w:r w:rsidRPr="00F443F3">
        <w:rPr>
          <w:rtl/>
          <w:lang w:eastAsia="ar"/>
        </w:rPr>
        <w:t xml:space="preserve"> سلسلة المرافق</w:t>
      </w:r>
      <w:r w:rsidRPr="00C20D30">
        <w:rPr>
          <w:rFonts w:eastAsia="Tahoma"/>
          <w:rtl/>
          <w:lang w:eastAsia="ar"/>
        </w:rPr>
        <w:t>. وعادة ما يشار إلى المخلفات وأنواعها بمصطلحات مثل المخلفات العامة أو المخلفات القابلة لإعادة التدوير أو المخلفات الخطرة أو المخلفات الطبية أو المخلفات الكهربائية أو الإلكترونية</w:t>
      </w:r>
    </w:p>
    <w:p w14:paraId="255E6A82"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تُدار إدارة صحيحة. لذا علينا اتخاذ إجراءات محدّدة لإدارة المخلفات دفعًا للضرر.</w:t>
      </w:r>
    </w:p>
    <w:p w14:paraId="3228B234" w14:textId="77777777" w:rsidR="001A287F" w:rsidRPr="00C20D30" w:rsidRDefault="001A287F" w:rsidP="001A287F">
      <w:pPr>
        <w:bidi/>
        <w:rPr>
          <w:rFonts w:eastAsia="Tahoma"/>
          <w:i/>
          <w:iCs/>
        </w:rPr>
      </w:pPr>
    </w:p>
    <w:p w14:paraId="5E493879" w14:textId="77777777" w:rsidR="001A287F" w:rsidRPr="00C20D30" w:rsidRDefault="001A287F" w:rsidP="001A287F">
      <w:pPr>
        <w:pStyle w:val="BodyBold"/>
        <w:bidi/>
        <w:rPr>
          <w:rFonts w:eastAsia="Tahoma"/>
          <w:i/>
          <w:iCs/>
        </w:rPr>
      </w:pPr>
      <w:r w:rsidRPr="00C20D30">
        <w:rPr>
          <w:rFonts w:eastAsia="Tahoma"/>
          <w:i/>
          <w:iCs/>
          <w:rtl/>
          <w:lang w:eastAsia="ar"/>
        </w:rPr>
        <w:t>لماذا؟</w:t>
      </w:r>
    </w:p>
    <w:p w14:paraId="3A087404" w14:textId="77777777" w:rsidR="001A287F" w:rsidRPr="00C20D30" w:rsidRDefault="001A287F" w:rsidP="001A287F">
      <w:pPr>
        <w:bidi/>
        <w:rPr>
          <w:rFonts w:eastAsia="Tahoma"/>
          <w:i/>
          <w:iCs/>
        </w:rPr>
      </w:pPr>
    </w:p>
    <w:p w14:paraId="7157932B"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يُتحكّم فيها</w:t>
      </w:r>
    </w:p>
    <w:p w14:paraId="47B5D108"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لدينا التزام قانوني بـ"واجب العناية" للتحقق من أنّنا ننتج المخلفات ونخزّنها وننقلها ونتخلّص منها دون الإضرار بالبيئة. كما تبيّن التشريعات المتطلبات المحدّدة لكيفية إدارة المخلفات. وستُقاضى الجهة العامة وتخضع للغرامات إذا لم نلتزم بهذه المتطلبات.</w:t>
      </w:r>
    </w:p>
    <w:p w14:paraId="2520F5DA"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إن تكلفة التخلص من المخلفات في تزايد. وتقليل المخلفات سيوفّر المال.</w:t>
      </w:r>
    </w:p>
    <w:p w14:paraId="7C846CC8" w14:textId="77777777" w:rsidR="001A287F" w:rsidRPr="00C20D30" w:rsidRDefault="001A287F" w:rsidP="001A287F">
      <w:pPr>
        <w:bidi/>
        <w:rPr>
          <w:rFonts w:eastAsia="Tahoma"/>
          <w:i/>
          <w:iCs/>
        </w:rPr>
      </w:pPr>
    </w:p>
    <w:p w14:paraId="7F4E2485" w14:textId="77777777" w:rsidR="001A287F" w:rsidRPr="00C20D30" w:rsidRDefault="001A287F" w:rsidP="001A287F">
      <w:pPr>
        <w:pStyle w:val="BodyBold"/>
        <w:bidi/>
        <w:rPr>
          <w:rFonts w:eastAsia="Tahoma"/>
          <w:i/>
          <w:iCs/>
        </w:rPr>
      </w:pPr>
      <w:r w:rsidRPr="00C20D30">
        <w:rPr>
          <w:rFonts w:eastAsia="Tahoma"/>
          <w:i/>
          <w:iCs/>
          <w:rtl/>
          <w:lang w:eastAsia="ar"/>
        </w:rPr>
        <w:t>هل تعلم؟</w:t>
      </w:r>
    </w:p>
    <w:p w14:paraId="73DC09DC" w14:textId="77777777" w:rsidR="001A287F" w:rsidRPr="00C20D30" w:rsidRDefault="001A287F" w:rsidP="001A287F">
      <w:pPr>
        <w:bidi/>
        <w:rPr>
          <w:rFonts w:eastAsia="Tahoma"/>
          <w:i/>
          <w:iCs/>
        </w:rPr>
      </w:pPr>
    </w:p>
    <w:p w14:paraId="5B732D63" w14:textId="77777777" w:rsidR="001A287F" w:rsidRPr="00C20D30" w:rsidRDefault="001A287F" w:rsidP="001A287F">
      <w:pPr>
        <w:bidi/>
        <w:rPr>
          <w:rFonts w:eastAsia="Tahoma"/>
          <w:i/>
          <w:iCs/>
        </w:rPr>
      </w:pPr>
      <w:r w:rsidRPr="00C20D30">
        <w:rPr>
          <w:rFonts w:eastAsia="Tahoma"/>
          <w:i/>
          <w:iCs/>
          <w:rtl/>
          <w:lang w:eastAsia="ar"/>
        </w:rPr>
        <w:t>إن التسلسل الهرمي للمخلفات هو أسلوب شائع سيسهم في تقليل مخلّفاتنا. ينبغي لنا التفكير في كيفية 'تقليل المخلفات أو إعادة استخدامها أو إعادة تدويرها أو استردادها' قبل التفكير في التخلّص منها.</w:t>
      </w:r>
    </w:p>
    <w:p w14:paraId="6CA12187" w14:textId="77777777" w:rsidR="001A287F" w:rsidRPr="00C20D30" w:rsidRDefault="001A287F" w:rsidP="001A287F">
      <w:pPr>
        <w:bidi/>
        <w:rPr>
          <w:rFonts w:eastAsia="Tahoma"/>
          <w:i/>
          <w:iCs/>
        </w:rPr>
      </w:pPr>
    </w:p>
    <w:p w14:paraId="7C902DD4" w14:textId="77777777" w:rsidR="001A287F" w:rsidRDefault="001A287F" w:rsidP="001A287F">
      <w:pPr>
        <w:bidi/>
        <w:jc w:val="left"/>
        <w:rPr>
          <w:rFonts w:eastAsia="Tahoma"/>
          <w:b/>
          <w:i/>
          <w:iCs/>
        </w:rPr>
      </w:pPr>
      <w:r>
        <w:rPr>
          <w:rFonts w:eastAsia="Tahoma"/>
          <w:i/>
          <w:iCs/>
          <w:rtl/>
          <w:lang w:eastAsia="ar"/>
        </w:rPr>
        <w:br w:type="page"/>
      </w:r>
    </w:p>
    <w:p w14:paraId="423B0C89" w14:textId="77777777" w:rsidR="001A287F" w:rsidRPr="00C20D30" w:rsidRDefault="001A287F" w:rsidP="001A287F">
      <w:pPr>
        <w:pStyle w:val="BodyBold"/>
        <w:bidi/>
        <w:rPr>
          <w:i/>
          <w:iCs/>
          <w:noProof/>
        </w:rPr>
      </w:pPr>
      <w:r w:rsidRPr="00C20D30">
        <w:rPr>
          <w:rFonts w:eastAsia="Tahoma"/>
          <w:i/>
          <w:iCs/>
          <w:rtl/>
          <w:lang w:eastAsia="ar"/>
        </w:rPr>
        <w:lastRenderedPageBreak/>
        <w:t xml:space="preserve">كيف؟ </w:t>
      </w:r>
    </w:p>
    <w:p w14:paraId="6E5CBA9C" w14:textId="77777777" w:rsidR="001A287F" w:rsidRPr="00C20D30" w:rsidRDefault="001A287F" w:rsidP="001A287F">
      <w:pPr>
        <w:bidi/>
        <w:rPr>
          <w:rFonts w:eastAsia="Tahoma"/>
          <w:i/>
          <w:iCs/>
        </w:rPr>
      </w:pPr>
    </w:p>
    <w:p w14:paraId="766FE084" w14:textId="77777777" w:rsidR="001A287F" w:rsidRPr="00C20D30" w:rsidRDefault="001A287F" w:rsidP="001A287F">
      <w:pPr>
        <w:bidi/>
        <w:rPr>
          <w:rFonts w:eastAsia="Tahoma"/>
          <w:i/>
          <w:iCs/>
        </w:rPr>
      </w:pPr>
      <w:r w:rsidRPr="00C20D30">
        <w:rPr>
          <w:rFonts w:eastAsia="Tahoma"/>
          <w:i/>
          <w:iCs/>
          <w:rtl/>
          <w:lang w:eastAsia="ar"/>
        </w:rPr>
        <w:t>تتمحور الإدارة الصحيحة للمخلفات حول وجود المرافق المناسبة لتخزين المخلفات والتخلص منها واتباع السلوكيات الصحيحة المشجّعة على تقليل المخلفات وإعادة استخدامها وإعادة تدويرها.</w:t>
      </w:r>
    </w:p>
    <w:p w14:paraId="3D050CE2" w14:textId="77777777" w:rsidR="001A287F" w:rsidRPr="00C20D30" w:rsidRDefault="001A287F" w:rsidP="001A287F">
      <w:pPr>
        <w:bidi/>
        <w:rPr>
          <w:rFonts w:eastAsia="Tahoma"/>
          <w:i/>
          <w:iCs/>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40"/>
        <w:gridCol w:w="4332"/>
        <w:gridCol w:w="346"/>
        <w:gridCol w:w="4327"/>
      </w:tblGrid>
      <w:tr w:rsidR="001A287F" w:rsidRPr="00C20D30" w14:paraId="4562A477" w14:textId="77777777" w:rsidTr="00956917">
        <w:trPr>
          <w:trHeight w:val="20"/>
        </w:trPr>
        <w:tc>
          <w:tcPr>
            <w:tcW w:w="4675" w:type="dxa"/>
            <w:gridSpan w:val="2"/>
            <w:shd w:val="clear" w:color="auto" w:fill="C6D9F1" w:themeFill="text2" w:themeFillTint="33"/>
          </w:tcPr>
          <w:p w14:paraId="05CC075B" w14:textId="77777777" w:rsidR="001A287F" w:rsidRPr="00C20D30" w:rsidRDefault="001A287F" w:rsidP="00956917">
            <w:pPr>
              <w:pStyle w:val="TableHeading"/>
              <w:bidi/>
              <w:rPr>
                <w:rFonts w:eastAsia="Tahoma"/>
                <w:i/>
                <w:iCs/>
              </w:rPr>
            </w:pPr>
            <w:r w:rsidRPr="00C20D30">
              <w:rPr>
                <w:rFonts w:eastAsia="Tahoma"/>
                <w:i/>
                <w:iCs/>
                <w:rtl/>
                <w:lang w:eastAsia="ar"/>
              </w:rPr>
              <w:t>افعل</w:t>
            </w:r>
          </w:p>
        </w:tc>
        <w:tc>
          <w:tcPr>
            <w:tcW w:w="4670" w:type="dxa"/>
            <w:gridSpan w:val="2"/>
            <w:shd w:val="clear" w:color="auto" w:fill="C6D9F1" w:themeFill="text2" w:themeFillTint="33"/>
          </w:tcPr>
          <w:p w14:paraId="7F42EBF2" w14:textId="77777777" w:rsidR="001A287F" w:rsidRPr="00C20D30" w:rsidRDefault="001A287F" w:rsidP="00956917">
            <w:pPr>
              <w:pStyle w:val="TableHeading"/>
              <w:bidi/>
              <w:rPr>
                <w:rFonts w:eastAsia="Tahoma"/>
                <w:i/>
                <w:iCs/>
              </w:rPr>
            </w:pPr>
            <w:r w:rsidRPr="00C20D30">
              <w:rPr>
                <w:rFonts w:eastAsia="Tahoma"/>
                <w:i/>
                <w:iCs/>
                <w:rtl/>
                <w:lang w:eastAsia="ar"/>
              </w:rPr>
              <w:t>لا تفعل</w:t>
            </w:r>
          </w:p>
        </w:tc>
      </w:tr>
      <w:tr w:rsidR="001A287F" w:rsidRPr="00C20D30" w14:paraId="23AC8B77" w14:textId="77777777" w:rsidTr="00956917">
        <w:trPr>
          <w:trHeight w:val="20"/>
        </w:trPr>
        <w:tc>
          <w:tcPr>
            <w:tcW w:w="326" w:type="dxa"/>
          </w:tcPr>
          <w:p w14:paraId="744C455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2D0C1755" w14:textId="77777777" w:rsidR="001A287F" w:rsidRPr="00C20D30" w:rsidRDefault="001A287F" w:rsidP="00956917">
            <w:pPr>
              <w:pStyle w:val="TableText"/>
              <w:bidi/>
              <w:rPr>
                <w:rFonts w:eastAsia="Tahoma"/>
                <w:i/>
                <w:iCs/>
              </w:rPr>
            </w:pPr>
            <w:r w:rsidRPr="00C20D30">
              <w:rPr>
                <w:rFonts w:eastAsia="Tahoma"/>
                <w:i/>
                <w:iCs/>
                <w:rtl/>
                <w:lang w:eastAsia="ar"/>
              </w:rPr>
              <w:t>خزّن المخلفات تخزينًا آمنًا في الحاويات أو الأوعية المخصصة لها</w:t>
            </w:r>
          </w:p>
        </w:tc>
        <w:tc>
          <w:tcPr>
            <w:tcW w:w="326" w:type="dxa"/>
          </w:tcPr>
          <w:p w14:paraId="43E7E8B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2D80109" w14:textId="77777777" w:rsidR="001A287F" w:rsidRPr="00C20D30" w:rsidRDefault="001A287F" w:rsidP="00956917">
            <w:pPr>
              <w:pStyle w:val="TableText"/>
              <w:bidi/>
              <w:rPr>
                <w:rFonts w:eastAsia="Tahoma"/>
                <w:i/>
                <w:iCs/>
              </w:rPr>
            </w:pPr>
            <w:r w:rsidRPr="00C20D30">
              <w:rPr>
                <w:rFonts w:eastAsia="Tahoma"/>
                <w:i/>
                <w:iCs/>
                <w:rtl/>
                <w:lang w:eastAsia="ar"/>
              </w:rPr>
              <w:t>لا تملأ حاويات المخلفات بما يزيد على طاقتها الاستيعابية</w:t>
            </w:r>
          </w:p>
        </w:tc>
      </w:tr>
      <w:tr w:rsidR="001A287F" w:rsidRPr="00C20D30" w14:paraId="2435BABB" w14:textId="77777777" w:rsidTr="00956917">
        <w:trPr>
          <w:trHeight w:val="20"/>
        </w:trPr>
        <w:tc>
          <w:tcPr>
            <w:tcW w:w="326" w:type="dxa"/>
          </w:tcPr>
          <w:p w14:paraId="2D6F1BDD"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1A8CB9A4" w14:textId="77777777" w:rsidR="001A287F" w:rsidRPr="00C20D30" w:rsidRDefault="001A287F" w:rsidP="00956917">
            <w:pPr>
              <w:pStyle w:val="TableText"/>
              <w:bidi/>
              <w:rPr>
                <w:rFonts w:eastAsia="Tahoma"/>
                <w:i/>
                <w:iCs/>
              </w:rPr>
            </w:pPr>
            <w:r w:rsidRPr="00C20D30">
              <w:rPr>
                <w:rFonts w:eastAsia="Tahoma"/>
                <w:i/>
                <w:iCs/>
                <w:rtl/>
                <w:lang w:eastAsia="ar"/>
              </w:rPr>
              <w:t>عنون حاويات أو أوعية المخلفات بوضوح للمساعدة في فرزها فرزًا مبدئيًّا</w:t>
            </w:r>
          </w:p>
        </w:tc>
        <w:tc>
          <w:tcPr>
            <w:tcW w:w="326" w:type="dxa"/>
          </w:tcPr>
          <w:p w14:paraId="23BA7F94"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44BD10AE" w14:textId="77777777" w:rsidR="001A287F" w:rsidRPr="00C20D30" w:rsidRDefault="001A287F" w:rsidP="00956917">
            <w:pPr>
              <w:pStyle w:val="TableText"/>
              <w:bidi/>
              <w:rPr>
                <w:rFonts w:eastAsia="Tahoma"/>
                <w:i/>
                <w:iCs/>
              </w:rPr>
            </w:pPr>
            <w:r w:rsidRPr="00C20D30">
              <w:rPr>
                <w:rFonts w:eastAsia="Tahoma"/>
                <w:i/>
                <w:iCs/>
                <w:rtl/>
                <w:lang w:eastAsia="ar"/>
              </w:rPr>
              <w:t>لا تضع يديك في حاوية المخلفات بدون ارتداء معدات الوقاية الشخصية المناسبة</w:t>
            </w:r>
          </w:p>
        </w:tc>
      </w:tr>
      <w:tr w:rsidR="001A287F" w:rsidRPr="00C20D30" w14:paraId="61656BF0" w14:textId="77777777" w:rsidTr="00956917">
        <w:trPr>
          <w:trHeight w:val="20"/>
        </w:trPr>
        <w:tc>
          <w:tcPr>
            <w:tcW w:w="326" w:type="dxa"/>
          </w:tcPr>
          <w:p w14:paraId="3C495167"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3C4C278"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الخطرة عن المخلفات غير الخطرة وخزّن كلّ منها على حدة</w:t>
            </w:r>
          </w:p>
        </w:tc>
        <w:tc>
          <w:tcPr>
            <w:tcW w:w="326" w:type="dxa"/>
          </w:tcPr>
          <w:p w14:paraId="0E655E92"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61E9CCDF" w14:textId="77777777" w:rsidR="001A287F" w:rsidRPr="00C20D30" w:rsidRDefault="001A287F" w:rsidP="00956917">
            <w:pPr>
              <w:pStyle w:val="TableText"/>
              <w:bidi/>
              <w:rPr>
                <w:rFonts w:eastAsia="Tahoma"/>
                <w:i/>
                <w:iCs/>
              </w:rPr>
            </w:pPr>
            <w:r w:rsidRPr="00C20D30">
              <w:rPr>
                <w:rFonts w:eastAsia="Tahoma"/>
                <w:i/>
                <w:iCs/>
                <w:rtl/>
                <w:lang w:eastAsia="ar"/>
              </w:rPr>
              <w:t>لا تضغ مواد المخلفات في الحاوية الخطأ</w:t>
            </w:r>
          </w:p>
        </w:tc>
      </w:tr>
      <w:tr w:rsidR="001A287F" w:rsidRPr="00C20D30" w14:paraId="04A164FB" w14:textId="77777777" w:rsidTr="00956917">
        <w:trPr>
          <w:trHeight w:val="20"/>
        </w:trPr>
        <w:tc>
          <w:tcPr>
            <w:tcW w:w="326" w:type="dxa"/>
          </w:tcPr>
          <w:p w14:paraId="0AEAC9BB"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C49C1DB"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القابلة لإعادة التدوير في حال وجود مرافق لها</w:t>
            </w:r>
          </w:p>
        </w:tc>
        <w:tc>
          <w:tcPr>
            <w:tcW w:w="326" w:type="dxa"/>
          </w:tcPr>
          <w:p w14:paraId="649ECDDE"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B4C9949" w14:textId="77777777" w:rsidR="001A287F" w:rsidRPr="00C20D30" w:rsidRDefault="001A287F" w:rsidP="00956917">
            <w:pPr>
              <w:pStyle w:val="TableText"/>
              <w:bidi/>
              <w:rPr>
                <w:rFonts w:eastAsia="Tahoma"/>
                <w:i/>
                <w:iCs/>
              </w:rPr>
            </w:pPr>
            <w:r w:rsidRPr="00C20D30">
              <w:rPr>
                <w:rFonts w:eastAsia="Tahoma"/>
                <w:i/>
                <w:iCs/>
                <w:rtl/>
                <w:lang w:eastAsia="ar"/>
              </w:rPr>
              <w:t>لا تحرق النفايات ولا تدفنها - فذلك مخالف للقانون</w:t>
            </w:r>
          </w:p>
        </w:tc>
      </w:tr>
      <w:tr w:rsidR="001A287F" w:rsidRPr="00C20D30" w14:paraId="0B46672A" w14:textId="77777777" w:rsidTr="00956917">
        <w:trPr>
          <w:trHeight w:val="20"/>
        </w:trPr>
        <w:tc>
          <w:tcPr>
            <w:tcW w:w="326" w:type="dxa"/>
          </w:tcPr>
          <w:p w14:paraId="3EABB465"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C345DE8" w14:textId="77777777" w:rsidR="001A287F" w:rsidRPr="00C20D30" w:rsidRDefault="001A287F" w:rsidP="00956917">
            <w:pPr>
              <w:pStyle w:val="TableText"/>
              <w:bidi/>
              <w:rPr>
                <w:rFonts w:eastAsia="Tahoma"/>
                <w:i/>
                <w:iCs/>
              </w:rPr>
            </w:pPr>
            <w:r w:rsidRPr="00C20D30">
              <w:rPr>
                <w:rFonts w:eastAsia="Tahoma"/>
                <w:i/>
                <w:iCs/>
                <w:rtl/>
                <w:lang w:eastAsia="ar"/>
              </w:rPr>
              <w:t>لا تستعن في جمع مخلفاتك إلّا بناقلي المخلفات المرخص لهم بذلك</w:t>
            </w:r>
          </w:p>
        </w:tc>
        <w:tc>
          <w:tcPr>
            <w:tcW w:w="326" w:type="dxa"/>
          </w:tcPr>
          <w:p w14:paraId="6003779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0010457C" w14:textId="77777777" w:rsidR="001A287F" w:rsidRPr="00C20D30" w:rsidRDefault="001A287F" w:rsidP="00956917">
            <w:pPr>
              <w:pStyle w:val="TableText"/>
              <w:bidi/>
              <w:rPr>
                <w:rFonts w:eastAsia="Tahoma"/>
                <w:i/>
                <w:iCs/>
              </w:rPr>
            </w:pPr>
            <w:r w:rsidRPr="00C20D30">
              <w:rPr>
                <w:rFonts w:eastAsia="Tahoma"/>
                <w:i/>
                <w:iCs/>
                <w:rtl/>
                <w:lang w:eastAsia="ar"/>
              </w:rPr>
              <w:t>لا تخلط بين أنواع المخلفات المختلفة - فذلك يعيق عمليّة إعادة التدوير</w:t>
            </w:r>
          </w:p>
        </w:tc>
      </w:tr>
      <w:tr w:rsidR="001A287F" w:rsidRPr="00C20D30" w14:paraId="2C882D76" w14:textId="77777777" w:rsidTr="00956917">
        <w:trPr>
          <w:trHeight w:val="20"/>
        </w:trPr>
        <w:tc>
          <w:tcPr>
            <w:tcW w:w="326" w:type="dxa"/>
          </w:tcPr>
          <w:p w14:paraId="26F063D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F321AD7" w14:textId="77777777" w:rsidR="001A287F" w:rsidRPr="00C20D30" w:rsidRDefault="001A287F" w:rsidP="00956917">
            <w:pPr>
              <w:pStyle w:val="TableText"/>
              <w:bidi/>
              <w:rPr>
                <w:rFonts w:eastAsia="Tahoma"/>
                <w:i/>
                <w:iCs/>
              </w:rPr>
            </w:pPr>
            <w:r w:rsidRPr="00C20D30">
              <w:rPr>
                <w:rFonts w:eastAsia="Tahoma"/>
                <w:i/>
                <w:iCs/>
                <w:rtl/>
                <w:lang w:eastAsia="ar"/>
              </w:rPr>
              <w:t>تأكد من أن مخلفاتك تُنقل إلى منشأة مرخصة تقبل نوع المخلفات التي تنتجها</w:t>
            </w:r>
          </w:p>
        </w:tc>
        <w:tc>
          <w:tcPr>
            <w:tcW w:w="326" w:type="dxa"/>
          </w:tcPr>
          <w:p w14:paraId="703C9088" w14:textId="77777777" w:rsidR="001A287F" w:rsidRPr="00C20D30" w:rsidRDefault="001A287F" w:rsidP="00956917">
            <w:pPr>
              <w:pStyle w:val="TableText"/>
              <w:bidi/>
              <w:rPr>
                <w:rFonts w:eastAsia="Tahoma"/>
                <w:b/>
                <w:bCs/>
                <w:i/>
                <w:iCs/>
              </w:rPr>
            </w:pPr>
          </w:p>
        </w:tc>
        <w:tc>
          <w:tcPr>
            <w:tcW w:w="4344" w:type="dxa"/>
          </w:tcPr>
          <w:p w14:paraId="5E8196EF" w14:textId="77777777" w:rsidR="001A287F" w:rsidRPr="00C20D30" w:rsidRDefault="001A287F" w:rsidP="00956917">
            <w:pPr>
              <w:pStyle w:val="TableText"/>
              <w:bidi/>
              <w:rPr>
                <w:rFonts w:eastAsia="Tahoma"/>
                <w:i/>
                <w:iCs/>
              </w:rPr>
            </w:pPr>
          </w:p>
        </w:tc>
      </w:tr>
      <w:tr w:rsidR="001A287F" w:rsidRPr="00C20D30" w14:paraId="6AA9964A" w14:textId="77777777" w:rsidTr="00956917">
        <w:trPr>
          <w:trHeight w:val="20"/>
        </w:trPr>
        <w:tc>
          <w:tcPr>
            <w:tcW w:w="326" w:type="dxa"/>
          </w:tcPr>
          <w:p w14:paraId="7F44CB2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0D32755B" w14:textId="77777777" w:rsidR="001A287F" w:rsidRPr="00C20D30" w:rsidRDefault="001A287F" w:rsidP="00956917">
            <w:pPr>
              <w:pStyle w:val="TableText"/>
              <w:bidi/>
              <w:rPr>
                <w:rFonts w:eastAsia="Tahoma"/>
                <w:i/>
                <w:iCs/>
              </w:rPr>
            </w:pPr>
            <w:r w:rsidRPr="00C20D30">
              <w:rPr>
                <w:rFonts w:eastAsia="Tahoma"/>
                <w:i/>
                <w:iCs/>
                <w:rtl/>
                <w:lang w:eastAsia="ar"/>
              </w:rPr>
              <w:t>تأكد من وجود مذكرة نقل للمخلفات العامة والقابلة لإعادة التدوير أو مذكرة شحن للمخلفات الخطرة لكل دفعة من المخلفات التي جُمعت</w:t>
            </w:r>
          </w:p>
        </w:tc>
        <w:tc>
          <w:tcPr>
            <w:tcW w:w="326" w:type="dxa"/>
          </w:tcPr>
          <w:p w14:paraId="63CCE3F8" w14:textId="77777777" w:rsidR="001A287F" w:rsidRPr="00C20D30" w:rsidRDefault="001A287F" w:rsidP="00956917">
            <w:pPr>
              <w:pStyle w:val="TableText"/>
              <w:bidi/>
              <w:rPr>
                <w:rFonts w:eastAsia="Tahoma"/>
                <w:b/>
                <w:bCs/>
                <w:i/>
                <w:iCs/>
              </w:rPr>
            </w:pPr>
          </w:p>
        </w:tc>
        <w:tc>
          <w:tcPr>
            <w:tcW w:w="4344" w:type="dxa"/>
          </w:tcPr>
          <w:p w14:paraId="46529EF9" w14:textId="77777777" w:rsidR="001A287F" w:rsidRPr="00C20D30" w:rsidRDefault="001A287F" w:rsidP="00956917">
            <w:pPr>
              <w:pStyle w:val="TableText"/>
              <w:bidi/>
              <w:rPr>
                <w:rFonts w:eastAsia="Tahoma"/>
                <w:i/>
                <w:iCs/>
              </w:rPr>
            </w:pPr>
          </w:p>
        </w:tc>
      </w:tr>
      <w:tr w:rsidR="001A287F" w:rsidRPr="00C20D30" w14:paraId="21EB43E2" w14:textId="77777777" w:rsidTr="00956917">
        <w:trPr>
          <w:trHeight w:val="20"/>
        </w:trPr>
        <w:tc>
          <w:tcPr>
            <w:tcW w:w="326" w:type="dxa"/>
          </w:tcPr>
          <w:p w14:paraId="06F77AF0"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F340BCC" w14:textId="77777777" w:rsidR="001A287F" w:rsidRPr="00C20D30" w:rsidRDefault="001A287F" w:rsidP="00956917">
            <w:pPr>
              <w:pStyle w:val="TableText"/>
              <w:bidi/>
              <w:rPr>
                <w:rFonts w:eastAsia="Tahoma"/>
                <w:i/>
                <w:iCs/>
              </w:rPr>
            </w:pPr>
            <w:r w:rsidRPr="00C20D30">
              <w:rPr>
                <w:rFonts w:eastAsia="Tahoma"/>
                <w:i/>
                <w:iCs/>
                <w:rtl/>
                <w:lang w:eastAsia="ar"/>
              </w:rPr>
              <w:t>فكّر في طرق تقليل مخلفاتك أو إعادة استخدامها</w:t>
            </w:r>
          </w:p>
        </w:tc>
        <w:tc>
          <w:tcPr>
            <w:tcW w:w="326" w:type="dxa"/>
          </w:tcPr>
          <w:p w14:paraId="6AB57D4E" w14:textId="77777777" w:rsidR="001A287F" w:rsidRPr="00C20D30" w:rsidRDefault="001A287F" w:rsidP="00956917">
            <w:pPr>
              <w:pStyle w:val="TableText"/>
              <w:bidi/>
              <w:rPr>
                <w:rFonts w:eastAsia="Tahoma"/>
                <w:b/>
                <w:bCs/>
                <w:i/>
                <w:iCs/>
              </w:rPr>
            </w:pPr>
          </w:p>
        </w:tc>
        <w:tc>
          <w:tcPr>
            <w:tcW w:w="4344" w:type="dxa"/>
          </w:tcPr>
          <w:p w14:paraId="4F94FE44" w14:textId="77777777" w:rsidR="001A287F" w:rsidRPr="00C20D30" w:rsidRDefault="001A287F" w:rsidP="00956917">
            <w:pPr>
              <w:pStyle w:val="TableText"/>
              <w:bidi/>
              <w:rPr>
                <w:rFonts w:eastAsia="Tahoma"/>
                <w:i/>
                <w:iCs/>
              </w:rPr>
            </w:pPr>
          </w:p>
        </w:tc>
      </w:tr>
      <w:tr w:rsidR="001A287F" w:rsidRPr="00C20D30" w14:paraId="51536E80" w14:textId="77777777" w:rsidTr="00956917">
        <w:trPr>
          <w:trHeight w:val="20"/>
        </w:trPr>
        <w:tc>
          <w:tcPr>
            <w:tcW w:w="326" w:type="dxa"/>
          </w:tcPr>
          <w:p w14:paraId="5997EC0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446817D" w14:textId="77777777" w:rsidR="001A287F" w:rsidRPr="00C20D30" w:rsidRDefault="001A287F" w:rsidP="00956917">
            <w:pPr>
              <w:pStyle w:val="TableText"/>
              <w:bidi/>
              <w:rPr>
                <w:rFonts w:eastAsia="Tahoma"/>
                <w:i/>
                <w:iCs/>
              </w:rPr>
            </w:pPr>
            <w:r w:rsidRPr="00C20D30">
              <w:rPr>
                <w:rFonts w:eastAsia="Tahoma"/>
                <w:i/>
                <w:iCs/>
                <w:rtl/>
                <w:lang w:eastAsia="ar"/>
              </w:rPr>
              <w:t xml:space="preserve">احم المواد من التلف للوقاية من الهدر </w:t>
            </w:r>
          </w:p>
        </w:tc>
        <w:tc>
          <w:tcPr>
            <w:tcW w:w="326" w:type="dxa"/>
          </w:tcPr>
          <w:p w14:paraId="0FE2740D" w14:textId="77777777" w:rsidR="001A287F" w:rsidRPr="00C20D30" w:rsidRDefault="001A287F" w:rsidP="00956917">
            <w:pPr>
              <w:pStyle w:val="TableText"/>
              <w:bidi/>
              <w:rPr>
                <w:rFonts w:eastAsia="Tahoma"/>
                <w:b/>
                <w:bCs/>
                <w:i/>
                <w:iCs/>
              </w:rPr>
            </w:pPr>
          </w:p>
        </w:tc>
        <w:tc>
          <w:tcPr>
            <w:tcW w:w="4344" w:type="dxa"/>
          </w:tcPr>
          <w:p w14:paraId="7D8ACFD1" w14:textId="77777777" w:rsidR="001A287F" w:rsidRPr="00C20D30" w:rsidRDefault="001A287F" w:rsidP="00956917">
            <w:pPr>
              <w:pStyle w:val="TableText"/>
              <w:bidi/>
              <w:rPr>
                <w:rFonts w:eastAsia="Tahoma"/>
                <w:i/>
                <w:iCs/>
              </w:rPr>
            </w:pPr>
          </w:p>
        </w:tc>
      </w:tr>
      <w:tr w:rsidR="001A287F" w:rsidRPr="00C20D30" w14:paraId="78DE5A53" w14:textId="77777777" w:rsidTr="00956917">
        <w:trPr>
          <w:trHeight w:val="20"/>
        </w:trPr>
        <w:tc>
          <w:tcPr>
            <w:tcW w:w="326" w:type="dxa"/>
          </w:tcPr>
          <w:p w14:paraId="08C2FBCC"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B4265AD" w14:textId="77777777" w:rsidR="001A287F" w:rsidRPr="00C20D30" w:rsidRDefault="001A287F" w:rsidP="00956917">
            <w:pPr>
              <w:pStyle w:val="TableText"/>
              <w:bidi/>
              <w:rPr>
                <w:rFonts w:eastAsia="Tahoma"/>
                <w:i/>
                <w:iCs/>
              </w:rPr>
            </w:pPr>
            <w:r w:rsidRPr="00C20D30">
              <w:rPr>
                <w:rFonts w:eastAsia="Tahoma"/>
                <w:i/>
                <w:iCs/>
                <w:rtl/>
                <w:lang w:eastAsia="ar"/>
              </w:rPr>
              <w:t>أبلغ مشرفك أو مدير الصحة والسلامة والبيئة بأي حوادث مرتبطة بالرمي غير القانوني للمخلفات أو تسربها باعتبارها حادثة بيئيّة</w:t>
            </w:r>
          </w:p>
        </w:tc>
        <w:tc>
          <w:tcPr>
            <w:tcW w:w="326" w:type="dxa"/>
          </w:tcPr>
          <w:p w14:paraId="7D4369E5" w14:textId="77777777" w:rsidR="001A287F" w:rsidRPr="00C20D30" w:rsidRDefault="001A287F" w:rsidP="00956917">
            <w:pPr>
              <w:pStyle w:val="TableText"/>
              <w:bidi/>
              <w:rPr>
                <w:rFonts w:eastAsia="Tahoma"/>
                <w:b/>
                <w:bCs/>
                <w:i/>
                <w:iCs/>
              </w:rPr>
            </w:pPr>
          </w:p>
        </w:tc>
        <w:tc>
          <w:tcPr>
            <w:tcW w:w="4344" w:type="dxa"/>
          </w:tcPr>
          <w:p w14:paraId="1E428468" w14:textId="77777777" w:rsidR="001A287F" w:rsidRPr="00C20D30" w:rsidRDefault="001A287F" w:rsidP="00956917">
            <w:pPr>
              <w:pStyle w:val="TableText"/>
              <w:bidi/>
              <w:rPr>
                <w:rFonts w:eastAsia="Tahoma"/>
                <w:i/>
                <w:iCs/>
              </w:rPr>
            </w:pPr>
          </w:p>
        </w:tc>
      </w:tr>
    </w:tbl>
    <w:p w14:paraId="053C2C79" w14:textId="77777777" w:rsidR="001A287F" w:rsidRPr="00C20D30" w:rsidRDefault="001A287F" w:rsidP="001A287F">
      <w:pPr>
        <w:pStyle w:val="SectionHeading"/>
        <w:bidi/>
        <w:rPr>
          <w:rFonts w:eastAsia="Tahoma"/>
          <w:i/>
          <w:iCs/>
        </w:rPr>
      </w:pPr>
      <w:r w:rsidRPr="00C20D30">
        <w:rPr>
          <w:rFonts w:eastAsia="Tahoma"/>
          <w:i/>
          <w:iCs/>
          <w:rtl/>
          <w:lang w:eastAsia="ar"/>
        </w:rPr>
        <w:t>أسئلة</w:t>
      </w:r>
    </w:p>
    <w:p w14:paraId="7082DD6B" w14:textId="77777777" w:rsidR="001A287F" w:rsidRPr="00C20D30" w:rsidRDefault="001A287F" w:rsidP="001A287F">
      <w:pPr>
        <w:bidi/>
        <w:rPr>
          <w:rFonts w:eastAsia="Tahoma"/>
          <w:i/>
          <w:iCs/>
        </w:rPr>
      </w:pPr>
    </w:p>
    <w:p w14:paraId="67754C4D"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ما أنواع المخلفات الناتجة عن نشاط عملك؟</w:t>
      </w:r>
    </w:p>
    <w:p w14:paraId="19FD1EAF" w14:textId="77777777" w:rsidR="001A287F" w:rsidRPr="00C20D30" w:rsidRDefault="001A287F" w:rsidP="001A287F">
      <w:pPr>
        <w:bidi/>
        <w:rPr>
          <w:rFonts w:eastAsia="Tahoma"/>
          <w:i/>
          <w:iCs/>
        </w:rPr>
      </w:pPr>
    </w:p>
    <w:p w14:paraId="1E8EEAF4"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هل تعرف مكان التخلّص منها؟ هل لديك الحاويات/ الأوعية المناسبة للمخلفات التي تنتجها؟</w:t>
      </w:r>
    </w:p>
    <w:p w14:paraId="6BD86223" w14:textId="77777777" w:rsidR="001A287F" w:rsidRPr="00C20D30" w:rsidRDefault="001A287F" w:rsidP="001A287F">
      <w:pPr>
        <w:bidi/>
        <w:rPr>
          <w:rFonts w:eastAsia="Tahoma"/>
          <w:i/>
          <w:iCs/>
        </w:rPr>
      </w:pPr>
    </w:p>
    <w:p w14:paraId="6739CE33"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كيف يمكنك تقليل مزيد من المخلفات أو إعادة استخدامها أو إعادة تدويرها؟</w:t>
      </w:r>
    </w:p>
    <w:p w14:paraId="2FA8738A" w14:textId="77777777" w:rsidR="001A287F" w:rsidRPr="00C20D30" w:rsidRDefault="001A287F" w:rsidP="001A287F">
      <w:pPr>
        <w:bidi/>
        <w:rPr>
          <w:i/>
          <w:iCs/>
        </w:rPr>
      </w:pPr>
    </w:p>
    <w:p w14:paraId="6C653605" w14:textId="77777777" w:rsidR="001A287F" w:rsidRPr="000332B2" w:rsidRDefault="001A287F" w:rsidP="001A287F">
      <w:pPr>
        <w:pStyle w:val="ListParagraph"/>
        <w:numPr>
          <w:ilvl w:val="0"/>
          <w:numId w:val="48"/>
        </w:numPr>
        <w:bidi/>
        <w:rPr>
          <w:i/>
          <w:iCs/>
        </w:rPr>
      </w:pPr>
      <w:r w:rsidRPr="000332B2">
        <w:rPr>
          <w:i/>
          <w:iCs/>
          <w:rtl/>
          <w:lang w:eastAsia="ar"/>
        </w:rPr>
        <w:t>تواصل مع مدير الصحة والسلامة والبيئة أو فريق البيئة والطاقة والاستدامة إذا أردت الحصول على مزيد من المعلومات.</w:t>
      </w:r>
    </w:p>
    <w:p w14:paraId="01D64333" w14:textId="77777777" w:rsidR="001A287F" w:rsidRPr="00C20D30" w:rsidRDefault="001A287F" w:rsidP="001A287F">
      <w:pPr>
        <w:bidi/>
        <w:rPr>
          <w:i/>
          <w:iCs/>
        </w:rPr>
      </w:pPr>
    </w:p>
    <w:p w14:paraId="13DCA5DD" w14:textId="77777777" w:rsidR="001A287F" w:rsidRPr="00C20D30" w:rsidRDefault="001A287F" w:rsidP="001A287F">
      <w:pPr>
        <w:bidi/>
        <w:rPr>
          <w:rFonts w:eastAsia="Tahoma"/>
          <w:i/>
          <w:iCs/>
        </w:rPr>
      </w:pPr>
      <w:r w:rsidRPr="00C20D30">
        <w:rPr>
          <w:rFonts w:eastAsia="Tahoma"/>
          <w:i/>
          <w:iCs/>
          <w:rtl/>
          <w:lang w:eastAsia="ar"/>
        </w:rPr>
        <w:t>أقرّ باطلاعي على هذه الوثيقة وقراءتها وفهمها، وسألتزم بالإجراءات الواردة فيها.</w:t>
      </w:r>
    </w:p>
    <w:p w14:paraId="12D3DAD1" w14:textId="77777777" w:rsidR="001A287F" w:rsidRPr="00C20D30" w:rsidRDefault="001A287F" w:rsidP="001A287F">
      <w:pPr>
        <w:bidi/>
        <w:rPr>
          <w:rFonts w:eastAsia="Tahoma"/>
          <w:i/>
          <w:iCs/>
        </w:rPr>
      </w:pPr>
    </w:p>
    <w:p w14:paraId="647E5200" w14:textId="77777777" w:rsidR="001A287F" w:rsidRPr="00C20D30" w:rsidRDefault="001A287F" w:rsidP="001A287F">
      <w:pPr>
        <w:bidi/>
        <w:rPr>
          <w:rFonts w:eastAsia="Tahoma"/>
          <w:i/>
          <w:iCs/>
        </w:rPr>
      </w:pPr>
    </w:p>
    <w:p w14:paraId="5D1CAE2D" w14:textId="77777777" w:rsidR="001A287F" w:rsidRDefault="001A287F" w:rsidP="001A287F">
      <w:pPr>
        <w:bidi/>
        <w:rPr>
          <w:rFonts w:eastAsia="Tahoma"/>
          <w:i/>
          <w:iCs/>
        </w:rPr>
      </w:pPr>
      <w:r w:rsidRPr="00C20D30">
        <w:rPr>
          <w:rFonts w:eastAsia="Tahoma"/>
          <w:i/>
          <w:iCs/>
          <w:rtl/>
          <w:lang w:eastAsia="ar"/>
        </w:rPr>
        <w:t>الاسم: _____________________</w:t>
      </w:r>
      <w:r w:rsidRPr="00C20D30">
        <w:rPr>
          <w:rFonts w:eastAsia="Tahoma"/>
          <w:i/>
          <w:iCs/>
          <w:rtl/>
          <w:lang w:eastAsia="ar"/>
        </w:rPr>
        <w:tab/>
      </w:r>
      <w:r w:rsidRPr="00C20D30">
        <w:rPr>
          <w:rFonts w:eastAsia="Tahoma"/>
          <w:i/>
          <w:iCs/>
          <w:rtl/>
          <w:lang w:eastAsia="ar"/>
        </w:rPr>
        <w:tab/>
      </w:r>
    </w:p>
    <w:p w14:paraId="3052EEEE" w14:textId="77777777" w:rsidR="001A287F" w:rsidRDefault="001A287F" w:rsidP="001A287F">
      <w:pPr>
        <w:bidi/>
        <w:rPr>
          <w:rFonts w:eastAsia="Tahoma"/>
          <w:i/>
          <w:iCs/>
        </w:rPr>
      </w:pPr>
    </w:p>
    <w:p w14:paraId="78A50097" w14:textId="77777777" w:rsidR="001A287F" w:rsidRDefault="001A287F" w:rsidP="001A287F">
      <w:pPr>
        <w:bidi/>
        <w:rPr>
          <w:rFonts w:eastAsia="Tahoma"/>
          <w:i/>
          <w:iCs/>
        </w:rPr>
      </w:pPr>
    </w:p>
    <w:p w14:paraId="6D14A2C7" w14:textId="77777777" w:rsidR="001A287F" w:rsidRDefault="001A287F" w:rsidP="001A287F">
      <w:pPr>
        <w:bidi/>
        <w:rPr>
          <w:rFonts w:eastAsia="Tahoma"/>
          <w:i/>
          <w:iCs/>
        </w:rPr>
      </w:pPr>
    </w:p>
    <w:p w14:paraId="4BB5AB4C" w14:textId="77777777" w:rsidR="001A287F" w:rsidRDefault="001A287F" w:rsidP="001A287F">
      <w:pPr>
        <w:bidi/>
        <w:rPr>
          <w:rFonts w:eastAsia="Tahoma"/>
          <w:i/>
          <w:iCs/>
        </w:rPr>
      </w:pPr>
      <w:r w:rsidRPr="00C20D30">
        <w:rPr>
          <w:rFonts w:eastAsia="Tahoma"/>
          <w:i/>
          <w:iCs/>
          <w:rtl/>
          <w:lang w:eastAsia="ar"/>
        </w:rPr>
        <w:t>التوقيع: __________________________</w:t>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p>
    <w:p w14:paraId="137957F5" w14:textId="77777777" w:rsidR="001A287F" w:rsidRDefault="001A287F" w:rsidP="001A287F">
      <w:pPr>
        <w:bidi/>
        <w:rPr>
          <w:rFonts w:eastAsia="Tahoma"/>
          <w:i/>
          <w:iCs/>
        </w:rPr>
      </w:pPr>
    </w:p>
    <w:p w14:paraId="31300136" w14:textId="77777777" w:rsidR="001A287F" w:rsidRDefault="001A287F" w:rsidP="001A287F">
      <w:pPr>
        <w:bidi/>
        <w:rPr>
          <w:rFonts w:eastAsia="Tahoma"/>
          <w:i/>
          <w:iCs/>
        </w:rPr>
      </w:pPr>
    </w:p>
    <w:p w14:paraId="19AB38BB" w14:textId="77777777" w:rsidR="001A287F" w:rsidRDefault="001A287F" w:rsidP="001A287F">
      <w:pPr>
        <w:bidi/>
        <w:rPr>
          <w:rFonts w:eastAsia="Tahoma"/>
          <w:i/>
          <w:iCs/>
        </w:rPr>
      </w:pPr>
    </w:p>
    <w:p w14:paraId="58AC15AE" w14:textId="77777777" w:rsidR="001A287F" w:rsidRPr="00C20D30" w:rsidRDefault="001A287F" w:rsidP="001A287F">
      <w:pPr>
        <w:bidi/>
        <w:rPr>
          <w:i/>
          <w:iCs/>
        </w:rPr>
      </w:pPr>
      <w:r w:rsidRPr="00C20D30">
        <w:rPr>
          <w:rFonts w:eastAsia="Tahoma"/>
          <w:i/>
          <w:iCs/>
          <w:rtl/>
          <w:lang w:eastAsia="ar"/>
        </w:rPr>
        <w:t>التاريخ: __________________________</w:t>
      </w:r>
    </w:p>
    <w:p w14:paraId="5CC89372" w14:textId="77777777" w:rsidR="001A287F" w:rsidRPr="00C20D30" w:rsidRDefault="001A287F" w:rsidP="001A287F">
      <w:pPr>
        <w:bidi/>
        <w:rPr>
          <w:i/>
          <w:iCs/>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2556" w14:textId="77777777" w:rsidR="00D94DD5" w:rsidRDefault="00D94DD5">
      <w:r>
        <w:separator/>
      </w:r>
    </w:p>
    <w:p w14:paraId="2CDC1F2C" w14:textId="77777777" w:rsidR="00D94DD5" w:rsidRDefault="00D94DD5"/>
  </w:endnote>
  <w:endnote w:type="continuationSeparator" w:id="0">
    <w:p w14:paraId="2EA8EC1F" w14:textId="77777777" w:rsidR="00D94DD5" w:rsidRDefault="00D94DD5">
      <w:r>
        <w:continuationSeparator/>
      </w:r>
    </w:p>
    <w:p w14:paraId="217731A9" w14:textId="77777777" w:rsidR="00D94DD5" w:rsidRDefault="00D94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S Sophie">
    <w:altName w:val="Times New Roman"/>
    <w:charset w:val="00"/>
    <w:family w:val="auto"/>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5FCD67AE" w:rsidR="009210BF" w:rsidRDefault="00D94DD5" w:rsidP="00F01773">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014DA">
          <w:rPr>
            <w:sz w:val="16"/>
            <w:szCs w:val="16"/>
            <w:lang w:val="en-AU"/>
          </w:rPr>
          <w:t>EOM-ZO0-TP-0000</w:t>
        </w:r>
        <w:r w:rsidR="00F01773">
          <w:rPr>
            <w:sz w:val="16"/>
            <w:szCs w:val="16"/>
            <w:lang w:val="en-AU"/>
          </w:rPr>
          <w:t>87</w:t>
        </w:r>
        <w:r w:rsidR="00AE65E0">
          <w:rPr>
            <w:sz w:val="16"/>
            <w:szCs w:val="16"/>
            <w:lang w:val="en-AU"/>
          </w:rPr>
          <w:t>-AR</w:t>
        </w:r>
        <w:r w:rsidR="001014DA">
          <w:rPr>
            <w:sz w:val="16"/>
            <w:szCs w:val="16"/>
            <w:lang w:val="en-AU"/>
          </w:rPr>
          <w:t xml:space="preserve"> Rev 00</w:t>
        </w:r>
        <w:r w:rsidR="00AE65E0">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F01773">
      <w:rPr>
        <w:noProof/>
        <w:sz w:val="16"/>
        <w:szCs w:val="16"/>
        <w:rtl/>
        <w:lang w:eastAsia="ar"/>
      </w:rPr>
      <w:t>17</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F01773">
      <w:rPr>
        <w:noProof/>
        <w:sz w:val="16"/>
        <w:szCs w:val="16"/>
        <w:rtl/>
        <w:lang w:eastAsia="ar"/>
      </w:rPr>
      <w:t>17</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19A5" w14:textId="77777777" w:rsidR="00D94DD5" w:rsidRDefault="00D94DD5">
      <w:r>
        <w:separator/>
      </w:r>
    </w:p>
    <w:p w14:paraId="1FC49706" w14:textId="77777777" w:rsidR="00D94DD5" w:rsidRDefault="00D94DD5"/>
  </w:footnote>
  <w:footnote w:type="continuationSeparator" w:id="0">
    <w:p w14:paraId="35E0B1D2" w14:textId="77777777" w:rsidR="00D94DD5" w:rsidRDefault="00D94DD5">
      <w:r>
        <w:continuationSeparator/>
      </w:r>
    </w:p>
    <w:p w14:paraId="08128774" w14:textId="77777777" w:rsidR="00D94DD5" w:rsidRDefault="00D94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014DA" w14:paraId="55B15A60" w14:textId="77777777" w:rsidTr="001014DA">
      <w:tc>
        <w:tcPr>
          <w:tcW w:w="6845" w:type="dxa"/>
          <w:vAlign w:val="center"/>
        </w:tcPr>
        <w:p w14:paraId="361EC67C" w14:textId="4FF742DE" w:rsidR="001014DA" w:rsidRPr="006A25F8" w:rsidRDefault="001014DA" w:rsidP="00F01773">
          <w:pPr>
            <w:pStyle w:val="CPDocTitle"/>
            <w:bidi/>
            <w:rPr>
              <w:kern w:val="32"/>
              <w:sz w:val="24"/>
              <w:szCs w:val="24"/>
              <w:rtl/>
              <w:lang w:val="en-GB"/>
            </w:rPr>
          </w:pPr>
          <w:r w:rsidRPr="001A287F">
            <w:rPr>
              <w:kern w:val="32"/>
              <w:sz w:val="24"/>
              <w:szCs w:val="24"/>
              <w:rtl/>
              <w:lang w:eastAsia="ar"/>
            </w:rPr>
            <w:t xml:space="preserve">نموذج خطة إدارة المخلفات </w:t>
          </w:r>
          <w:r w:rsidR="00F86385">
            <w:rPr>
              <w:rFonts w:hint="cs"/>
              <w:kern w:val="32"/>
              <w:sz w:val="24"/>
              <w:szCs w:val="24"/>
              <w:rtl/>
              <w:lang w:eastAsia="ar"/>
            </w:rPr>
            <w:t xml:space="preserve">في </w:t>
          </w:r>
          <w:r w:rsidR="00F01773">
            <w:rPr>
              <w:rFonts w:hint="cs"/>
              <w:kern w:val="32"/>
              <w:sz w:val="24"/>
              <w:szCs w:val="24"/>
              <w:rtl/>
              <w:lang w:eastAsia="ar"/>
            </w:rPr>
            <w:t>المنشآت السكنية</w:t>
          </w:r>
        </w:p>
      </w:tc>
    </w:tr>
  </w:tbl>
  <w:p w14:paraId="0FE4F66F" w14:textId="5BCD2021" w:rsidR="009210BF" w:rsidRPr="006655BB" w:rsidRDefault="006655BB" w:rsidP="00AC1B11">
    <w:pPr>
      <w:pStyle w:val="Header"/>
      <w:bidi/>
    </w:pPr>
    <w:r>
      <w:rPr>
        <w:noProof/>
      </w:rPr>
      <w:drawing>
        <wp:anchor distT="0" distB="0" distL="114300" distR="114300" simplePos="0" relativeHeight="251658240" behindDoc="0" locked="0" layoutInCell="1" allowOverlap="1" wp14:anchorId="71A612F4" wp14:editId="7B4482FB">
          <wp:simplePos x="0" y="0"/>
          <wp:positionH relativeFrom="column">
            <wp:posOffset>-557530</wp:posOffset>
          </wp:positionH>
          <wp:positionV relativeFrom="paragraph">
            <wp:posOffset>-474980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0C7"/>
    <w:multiLevelType w:val="hybridMultilevel"/>
    <w:tmpl w:val="62B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9C0662"/>
    <w:multiLevelType w:val="hybridMultilevel"/>
    <w:tmpl w:val="1B48F10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41572"/>
    <w:multiLevelType w:val="hybridMultilevel"/>
    <w:tmpl w:val="C5143A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A73F25"/>
    <w:multiLevelType w:val="hybridMultilevel"/>
    <w:tmpl w:val="69C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57"/>
    <w:multiLevelType w:val="hybridMultilevel"/>
    <w:tmpl w:val="328EF2B4"/>
    <w:lvl w:ilvl="0" w:tplc="C9E29D8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9E61ED5"/>
    <w:multiLevelType w:val="multilevel"/>
    <w:tmpl w:val="6FFA5F20"/>
    <w:styleLink w:val="StyleNumberedRed"/>
    <w:lvl w:ilvl="0">
      <w:start w:val="1"/>
      <w:numFmt w:val="decimal"/>
      <w:lvlText w:val="الرقم%1."/>
      <w:lvlJc w:val="left"/>
      <w:pPr>
        <w:tabs>
          <w:tab w:val="num" w:pos="709"/>
        </w:tabs>
        <w:ind w:left="709" w:hanging="709"/>
      </w:pPr>
      <w:rPr>
        <w:rFonts w:ascii="Arial" w:hAnsi="Arial" w:hint="default"/>
        <w:color w:val="FF000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1F78AF"/>
    <w:multiLevelType w:val="hybridMultilevel"/>
    <w:tmpl w:val="2C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C4426"/>
    <w:multiLevelType w:val="hybridMultilevel"/>
    <w:tmpl w:val="17904304"/>
    <w:lvl w:ilvl="0" w:tplc="FFFFFFFF">
      <w:start w:val="1"/>
      <w:numFmt w:val="bullet"/>
      <w:pStyle w:val="Level2Bullettext"/>
      <w:lvlText w:val="–"/>
      <w:lvlJc w:val="left"/>
      <w:pPr>
        <w:tabs>
          <w:tab w:val="num" w:pos="1072"/>
        </w:tabs>
        <w:ind w:left="1072" w:hanging="363"/>
      </w:pPr>
      <w:rPr>
        <w:rFonts w:ascii="Arial" w:hAnsi="Arial" w:hint="default"/>
        <w:b/>
        <w:i w:val="0"/>
        <w:color w:val="FF000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03B56BC"/>
    <w:multiLevelType w:val="hybridMultilevel"/>
    <w:tmpl w:val="6D48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F1E6947"/>
    <w:multiLevelType w:val="hybridMultilevel"/>
    <w:tmpl w:val="6E96F502"/>
    <w:lvl w:ilvl="0" w:tplc="0809000F">
      <w:start w:val="1"/>
      <w:numFmt w:val="bullet"/>
      <w:pStyle w:val="Sercobullet1"/>
      <w:lvlText w:val=""/>
      <w:lvlJc w:val="left"/>
      <w:pPr>
        <w:tabs>
          <w:tab w:val="num" w:pos="697"/>
        </w:tabs>
        <w:ind w:left="697" w:hanging="340"/>
      </w:pPr>
      <w:rPr>
        <w:rFonts w:ascii="Symbol" w:hAnsi="Symbol" w:hint="default"/>
        <w:color w:val="DC241F"/>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763312"/>
    <w:multiLevelType w:val="hybridMultilevel"/>
    <w:tmpl w:val="0A9C53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3767"/>
    <w:multiLevelType w:val="hybridMultilevel"/>
    <w:tmpl w:val="41A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C5E"/>
    <w:multiLevelType w:val="multilevel"/>
    <w:tmpl w:val="B2E44B06"/>
    <w:numStyleLink w:val="StyleOutlinenumberedRed"/>
  </w:abstractNum>
  <w:abstractNum w:abstractNumId="33"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084"/>
    <w:multiLevelType w:val="multilevel"/>
    <w:tmpl w:val="42A03F96"/>
    <w:lvl w:ilvl="0">
      <w:start w:val="1"/>
      <w:numFmt w:val="bullet"/>
      <w:pStyle w:val="Level1Bullettext"/>
      <w:lvlText w:val="–"/>
      <w:lvlJc w:val="left"/>
      <w:pPr>
        <w:tabs>
          <w:tab w:val="num" w:pos="1066"/>
        </w:tabs>
        <w:ind w:left="1066" w:hanging="357"/>
      </w:pPr>
      <w:rPr>
        <w:rFonts w:ascii="Arial" w:hAnsi="Arial" w:hint="default"/>
        <w:bCs w:val="0"/>
        <w:iCs w:val="0"/>
        <w:color w:val="FF0000"/>
        <w:sz w:val="20"/>
        <w:szCs w:val="20"/>
      </w:rPr>
    </w:lvl>
    <w:lvl w:ilvl="1">
      <w:start w:val="1"/>
      <w:numFmt w:val="bullet"/>
      <w:lvlText w:val=""/>
      <w:lvlJc w:val="left"/>
      <w:pPr>
        <w:tabs>
          <w:tab w:val="num" w:pos="1843"/>
        </w:tabs>
        <w:ind w:left="1843" w:hanging="425"/>
      </w:pPr>
      <w:rPr>
        <w:rFonts w:ascii="Symbol" w:hAnsi="Symbol" w:hint="default"/>
        <w:color w:val="FF0000"/>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47B0"/>
    <w:multiLevelType w:val="multilevel"/>
    <w:tmpl w:val="B2E44B06"/>
    <w:styleLink w:val="StyleOutlinenumberedRed"/>
    <w:lvl w:ilvl="0">
      <w:start w:val="1"/>
      <w:numFmt w:val="decimal"/>
      <w:pStyle w:val="ListBullet"/>
      <w:lvlText w:val="الرقم%1."/>
      <w:lvlJc w:val="left"/>
      <w:pPr>
        <w:tabs>
          <w:tab w:val="num" w:pos="709"/>
        </w:tabs>
        <w:ind w:left="709" w:hanging="709"/>
      </w:pPr>
      <w:rPr>
        <w:rFonts w:ascii="Arial" w:hAnsi="Arial" w:hint="default"/>
        <w:color w:val="FF0000"/>
        <w:sz w:val="20"/>
      </w:rPr>
    </w:lvl>
    <w:lvl w:ilvl="1">
      <w:start w:val="1"/>
      <w:numFmt w:val="bullet"/>
      <w:lvlText w:val=""/>
      <w:lvlJc w:val="left"/>
      <w:pPr>
        <w:tabs>
          <w:tab w:val="num" w:pos="1134"/>
        </w:tabs>
        <w:ind w:left="1134" w:hanging="425"/>
      </w:pPr>
      <w:rPr>
        <w:rFonts w:ascii="Symbol" w:hAnsi="Symbol" w:hint="default"/>
        <w:color w:val="FF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4B2FD3"/>
    <w:multiLevelType w:val="hybridMultilevel"/>
    <w:tmpl w:val="C8C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5B7"/>
    <w:multiLevelType w:val="hybridMultilevel"/>
    <w:tmpl w:val="09A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2590A"/>
    <w:multiLevelType w:val="hybridMultilevel"/>
    <w:tmpl w:val="35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3"/>
  </w:num>
  <w:num w:numId="4">
    <w:abstractNumId w:val="4"/>
  </w:num>
  <w:num w:numId="5">
    <w:abstractNumId w:val="10"/>
  </w:num>
  <w:num w:numId="6">
    <w:abstractNumId w:val="35"/>
  </w:num>
  <w:num w:numId="7">
    <w:abstractNumId w:val="24"/>
  </w:num>
  <w:num w:numId="8">
    <w:abstractNumId w:val="5"/>
  </w:num>
  <w:num w:numId="9">
    <w:abstractNumId w:val="37"/>
  </w:num>
  <w:num w:numId="10">
    <w:abstractNumId w:val="35"/>
    <w:lvlOverride w:ilvl="0">
      <w:startOverride w:val="1"/>
    </w:lvlOverride>
  </w:num>
  <w:num w:numId="11">
    <w:abstractNumId w:val="16"/>
  </w:num>
  <w:num w:numId="12">
    <w:abstractNumId w:val="35"/>
  </w:num>
  <w:num w:numId="13">
    <w:abstractNumId w:val="42"/>
  </w:num>
  <w:num w:numId="14">
    <w:abstractNumId w:val="46"/>
  </w:num>
  <w:num w:numId="15">
    <w:abstractNumId w:val="0"/>
  </w:num>
  <w:num w:numId="16">
    <w:abstractNumId w:val="45"/>
  </w:num>
  <w:num w:numId="17">
    <w:abstractNumId w:val="33"/>
  </w:num>
  <w:num w:numId="18">
    <w:abstractNumId w:val="31"/>
  </w:num>
  <w:num w:numId="19">
    <w:abstractNumId w:val="20"/>
  </w:num>
  <w:num w:numId="20">
    <w:abstractNumId w:val="27"/>
  </w:num>
  <w:num w:numId="21">
    <w:abstractNumId w:val="26"/>
  </w:num>
  <w:num w:numId="22">
    <w:abstractNumId w:val="18"/>
  </w:num>
  <w:num w:numId="23">
    <w:abstractNumId w:val="2"/>
  </w:num>
  <w:num w:numId="24">
    <w:abstractNumId w:val="43"/>
  </w:num>
  <w:num w:numId="25">
    <w:abstractNumId w:val="7"/>
  </w:num>
  <w:num w:numId="26">
    <w:abstractNumId w:val="8"/>
  </w:num>
  <w:num w:numId="27">
    <w:abstractNumId w:val="29"/>
  </w:num>
  <w:num w:numId="28">
    <w:abstractNumId w:val="38"/>
  </w:num>
  <w:num w:numId="29">
    <w:abstractNumId w:val="11"/>
  </w:num>
  <w:num w:numId="30">
    <w:abstractNumId w:val="41"/>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0"/>
  </w:num>
  <w:num w:numId="35">
    <w:abstractNumId w:val="17"/>
  </w:num>
  <w:num w:numId="36">
    <w:abstractNumId w:val="14"/>
  </w:num>
  <w:num w:numId="37">
    <w:abstractNumId w:val="36"/>
  </w:num>
  <w:num w:numId="38">
    <w:abstractNumId w:val="32"/>
    <w:lvlOverride w:ilvl="0">
      <w:lvl w:ilvl="0">
        <w:start w:val="1"/>
        <w:numFmt w:val="decimal"/>
        <w:pStyle w:val="ListBullet"/>
        <w:lvlText w:val="S%1."/>
        <w:lvlJc w:val="left"/>
        <w:pPr>
          <w:tabs>
            <w:tab w:val="num" w:pos="709"/>
          </w:tabs>
          <w:ind w:left="709" w:hanging="709"/>
        </w:pPr>
        <w:rPr>
          <w:rFonts w:ascii="Arial" w:hAnsi="Arial" w:hint="default"/>
          <w:color w:val="FF0000"/>
          <w:sz w:val="22"/>
        </w:rPr>
      </w:lvl>
    </w:lvlOverride>
    <w:lvlOverride w:ilvl="1">
      <w:lvl w:ilvl="1">
        <w:start w:val="1"/>
        <w:numFmt w:val="bullet"/>
        <w:lvlText w:val=""/>
        <w:lvlJc w:val="left"/>
        <w:pPr>
          <w:tabs>
            <w:tab w:val="num" w:pos="1134"/>
          </w:tabs>
          <w:ind w:left="1134" w:hanging="425"/>
        </w:pPr>
        <w:rPr>
          <w:rFonts w:ascii="Symbol" w:hAnsi="Symbol" w:hint="default"/>
          <w:color w:val="FF000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abstractNumId w:val="34"/>
  </w:num>
  <w:num w:numId="40">
    <w:abstractNumId w:val="25"/>
  </w:num>
  <w:num w:numId="41">
    <w:abstractNumId w:val="6"/>
  </w:num>
  <w:num w:numId="42">
    <w:abstractNumId w:val="28"/>
  </w:num>
  <w:num w:numId="43">
    <w:abstractNumId w:val="22"/>
  </w:num>
  <w:num w:numId="44">
    <w:abstractNumId w:val="13"/>
  </w:num>
  <w:num w:numId="45">
    <w:abstractNumId w:val="1"/>
  </w:num>
  <w:num w:numId="46">
    <w:abstractNumId w:val="15"/>
  </w:num>
  <w:num w:numId="47">
    <w:abstractNumId w:val="12"/>
  </w:num>
  <w:num w:numId="48">
    <w:abstractNumId w:val="30"/>
  </w:num>
  <w:num w:numId="49">
    <w:abstractNumId w:val="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4DA"/>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184E"/>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87F"/>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EEC"/>
    <w:rsid w:val="001E7047"/>
    <w:rsid w:val="001E7692"/>
    <w:rsid w:val="001F0875"/>
    <w:rsid w:val="001F09F7"/>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3944"/>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60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118A"/>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D88"/>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6B5B"/>
    <w:rsid w:val="00487475"/>
    <w:rsid w:val="00487B83"/>
    <w:rsid w:val="004904D2"/>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55BB"/>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36E3"/>
    <w:rsid w:val="00725AFE"/>
    <w:rsid w:val="00725FDB"/>
    <w:rsid w:val="00726045"/>
    <w:rsid w:val="00731BFB"/>
    <w:rsid w:val="007329D7"/>
    <w:rsid w:val="0073303D"/>
    <w:rsid w:val="007348CC"/>
    <w:rsid w:val="00735F70"/>
    <w:rsid w:val="007434ED"/>
    <w:rsid w:val="00744550"/>
    <w:rsid w:val="00744AEE"/>
    <w:rsid w:val="00745DC8"/>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52B"/>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7C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5E0"/>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2A8"/>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4DD5"/>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1773"/>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1AE"/>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6EA6"/>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385"/>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uiPriority="9" w:qFormat="1"/>
    <w:lsdException w:name="heading 4" w:locked="0"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1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uiPriority w:val="9"/>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uiPriority w:val="9"/>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uiPriority w:val="9"/>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locked/>
    <w:pPr>
      <w:keepNext/>
      <w:numPr>
        <w:ilvl w:val="5"/>
        <w:numId w:val="2"/>
      </w:numPr>
      <w:outlineLvl w:val="5"/>
    </w:pPr>
    <w:rPr>
      <w:b/>
      <w:sz w:val="16"/>
      <w:u w:val="single"/>
    </w:rPr>
  </w:style>
  <w:style w:type="paragraph" w:styleId="Heading7">
    <w:name w:val="heading 7"/>
    <w:basedOn w:val="Normal"/>
    <w:next w:val="Normal"/>
    <w:link w:val="Heading7Char"/>
    <w:uiPriority w:val="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0"/>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35"/>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uiPriority w:val="9"/>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locked/>
    <w:rsid w:val="00517166"/>
    <w:rPr>
      <w:b/>
      <w:bCs/>
      <w:smallCaps/>
      <w:spacing w:val="5"/>
    </w:rPr>
  </w:style>
  <w:style w:type="paragraph" w:styleId="ListParagraph">
    <w:name w:val="List Paragraph"/>
    <w:aliases w:val="Lettre d'introduction,Paragrafo elenco,List Paragraph1,1st level - Bullet 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paragraph" w:customStyle="1" w:styleId="BodyItalicBold">
    <w:name w:val="Body Italic Bold"/>
    <w:basedOn w:val="Normal"/>
    <w:link w:val="BodyItalicBoldChar"/>
    <w:qFormat/>
    <w:rsid w:val="001A287F"/>
    <w:rPr>
      <w:b/>
      <w:i/>
    </w:rPr>
  </w:style>
  <w:style w:type="character" w:customStyle="1" w:styleId="BodyItalicBoldChar">
    <w:name w:val="Body Italic Bold Char"/>
    <w:basedOn w:val="BodyItalicChar"/>
    <w:link w:val="BodyItalicBold"/>
    <w:rsid w:val="001A287F"/>
    <w:rPr>
      <w:rFonts w:ascii="Arial" w:hAnsi="Arial"/>
      <w:b/>
      <w:i/>
    </w:rPr>
  </w:style>
  <w:style w:type="paragraph" w:customStyle="1" w:styleId="RevisionTableTitle">
    <w:name w:val="Revision Table Title"/>
    <w:basedOn w:val="Normal"/>
    <w:link w:val="RevisionTableTitleChar"/>
    <w:qFormat/>
    <w:rsid w:val="001A287F"/>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1A287F"/>
    <w:rPr>
      <w:rFonts w:ascii="Arial" w:hAnsi="Arial" w:cs="Arial"/>
      <w:b/>
    </w:rPr>
  </w:style>
  <w:style w:type="paragraph" w:customStyle="1" w:styleId="1NumBul">
    <w:name w:val="1 Num_Bul"/>
    <w:basedOn w:val="ListParagraph"/>
    <w:link w:val="1NumBulChar"/>
    <w:qFormat/>
    <w:rsid w:val="001A287F"/>
    <w:pPr>
      <w:numPr>
        <w:numId w:val="28"/>
      </w:numPr>
    </w:pPr>
  </w:style>
  <w:style w:type="paragraph" w:customStyle="1" w:styleId="2Alpha">
    <w:name w:val="2 Alpha"/>
    <w:basedOn w:val="ListParagraph"/>
    <w:link w:val="2AlphaChar"/>
    <w:qFormat/>
    <w:rsid w:val="001A287F"/>
    <w:pPr>
      <w:numPr>
        <w:ilvl w:val="1"/>
        <w:numId w:val="28"/>
      </w:numPr>
    </w:pPr>
  </w:style>
  <w:style w:type="character" w:customStyle="1" w:styleId="1NumBulChar">
    <w:name w:val="1 Num_Bul Char"/>
    <w:basedOn w:val="DefaultParagraphFont"/>
    <w:link w:val="1NumBul"/>
    <w:rsid w:val="001A287F"/>
    <w:rPr>
      <w:rFonts w:ascii="Arial" w:hAnsi="Arial"/>
    </w:rPr>
  </w:style>
  <w:style w:type="paragraph" w:customStyle="1" w:styleId="3Roman">
    <w:name w:val="3 Roman"/>
    <w:basedOn w:val="ListParagraph"/>
    <w:link w:val="3RomanChar"/>
    <w:qFormat/>
    <w:rsid w:val="001A287F"/>
    <w:pPr>
      <w:numPr>
        <w:ilvl w:val="2"/>
        <w:numId w:val="28"/>
      </w:numPr>
    </w:pPr>
  </w:style>
  <w:style w:type="character" w:customStyle="1" w:styleId="2AlphaChar">
    <w:name w:val="2 Alpha Char"/>
    <w:basedOn w:val="DefaultParagraphFont"/>
    <w:link w:val="2Alpha"/>
    <w:rsid w:val="001A287F"/>
    <w:rPr>
      <w:rFonts w:ascii="Arial" w:hAnsi="Arial"/>
    </w:rPr>
  </w:style>
  <w:style w:type="character" w:customStyle="1" w:styleId="3RomanChar">
    <w:name w:val="3 Roman Char"/>
    <w:basedOn w:val="DefaultParagraphFont"/>
    <w:link w:val="3Roman"/>
    <w:rsid w:val="001A287F"/>
    <w:rPr>
      <w:rFonts w:ascii="Arial" w:hAnsi="Arial"/>
    </w:rPr>
  </w:style>
  <w:style w:type="paragraph" w:customStyle="1" w:styleId="FigureTitle">
    <w:name w:val="Figure Title"/>
    <w:basedOn w:val="Normal"/>
    <w:link w:val="FigureTitleChar"/>
    <w:qFormat/>
    <w:rsid w:val="001A287F"/>
    <w:pPr>
      <w:spacing w:after="240"/>
      <w:jc w:val="center"/>
    </w:pPr>
    <w:rPr>
      <w:b/>
      <w:iCs/>
    </w:rPr>
  </w:style>
  <w:style w:type="character" w:customStyle="1" w:styleId="FigureTitleChar">
    <w:name w:val="Figure Title Char"/>
    <w:basedOn w:val="DefaultParagraphFont"/>
    <w:link w:val="FigureTitle"/>
    <w:rsid w:val="001A287F"/>
    <w:rPr>
      <w:rFonts w:ascii="Arial" w:hAnsi="Arial"/>
      <w:b/>
      <w:iCs/>
    </w:rPr>
  </w:style>
  <w:style w:type="paragraph" w:customStyle="1" w:styleId="BodyText11PtBoldUnderline">
    <w:name w:val="Body Text 11Pt Bold Underline"/>
    <w:basedOn w:val="Normal"/>
    <w:link w:val="BodyText11PtBoldUnderlineChar"/>
    <w:qFormat/>
    <w:rsid w:val="001A287F"/>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1A287F"/>
    <w:rPr>
      <w:rFonts w:ascii="Arial" w:hAnsi="Arial"/>
      <w:b/>
      <w:sz w:val="22"/>
      <w:szCs w:val="22"/>
      <w:u w:val="single"/>
    </w:rPr>
  </w:style>
  <w:style w:type="paragraph" w:customStyle="1" w:styleId="TableBullet">
    <w:name w:val="Table Bullet"/>
    <w:basedOn w:val="Normal"/>
    <w:link w:val="TableBulletChar"/>
    <w:qFormat/>
    <w:rsid w:val="001A287F"/>
    <w:pPr>
      <w:ind w:left="720" w:hanging="360"/>
    </w:pPr>
  </w:style>
  <w:style w:type="character" w:customStyle="1" w:styleId="CommentTextChar">
    <w:name w:val="Comment Text Char"/>
    <w:basedOn w:val="DefaultParagraphFont"/>
    <w:link w:val="CommentText"/>
    <w:semiHidden/>
    <w:rsid w:val="001A287F"/>
    <w:rPr>
      <w:rFonts w:ascii="Arial" w:hAnsi="Arial"/>
    </w:rPr>
  </w:style>
  <w:style w:type="character" w:customStyle="1" w:styleId="TableBulletChar">
    <w:name w:val="Table Bullet Char"/>
    <w:basedOn w:val="DefaultParagraphFont"/>
    <w:link w:val="TableBullet"/>
    <w:rsid w:val="001A287F"/>
    <w:rPr>
      <w:rFonts w:ascii="Arial" w:hAnsi="Arial"/>
    </w:rPr>
  </w:style>
  <w:style w:type="character" w:customStyle="1" w:styleId="Bullet1Char">
    <w:name w:val="Bullet 1 Char"/>
    <w:basedOn w:val="ListParagraphChar"/>
    <w:link w:val="Bullet1"/>
    <w:rsid w:val="001A287F"/>
    <w:rPr>
      <w:rFonts w:ascii="Arial" w:hAnsi="Arial"/>
    </w:rPr>
  </w:style>
  <w:style w:type="character" w:customStyle="1" w:styleId="Heading3Char">
    <w:name w:val="Heading 3 Char"/>
    <w:basedOn w:val="DefaultParagraphFont"/>
    <w:link w:val="Heading3"/>
    <w:uiPriority w:val="9"/>
    <w:rsid w:val="001A287F"/>
    <w:rPr>
      <w:rFonts w:ascii="Arial" w:hAnsi="Arial" w:cs="Arial"/>
      <w:sz w:val="22"/>
      <w:u w:val="single"/>
    </w:rPr>
  </w:style>
  <w:style w:type="character" w:customStyle="1" w:styleId="Heading4Char">
    <w:name w:val="Heading 4 Char"/>
    <w:basedOn w:val="DefaultParagraphFont"/>
    <w:link w:val="Heading4"/>
    <w:uiPriority w:val="9"/>
    <w:rsid w:val="001A287F"/>
    <w:rPr>
      <w:rFonts w:ascii="Arial" w:hAnsi="Arial"/>
      <w:bCs/>
    </w:rPr>
  </w:style>
  <w:style w:type="character" w:customStyle="1" w:styleId="Heading5Char">
    <w:name w:val="Heading 5 Char"/>
    <w:basedOn w:val="DefaultParagraphFont"/>
    <w:link w:val="Heading5"/>
    <w:uiPriority w:val="9"/>
    <w:rsid w:val="001A287F"/>
    <w:rPr>
      <w:rFonts w:ascii="Arial" w:hAnsi="Arial"/>
      <w:b/>
      <w:bCs/>
      <w:i/>
      <w:iCs/>
      <w:sz w:val="26"/>
      <w:szCs w:val="26"/>
    </w:rPr>
  </w:style>
  <w:style w:type="character" w:customStyle="1" w:styleId="Heading6Char">
    <w:name w:val="Heading 6 Char"/>
    <w:basedOn w:val="DefaultParagraphFont"/>
    <w:link w:val="Heading6"/>
    <w:uiPriority w:val="9"/>
    <w:rsid w:val="001A287F"/>
    <w:rPr>
      <w:rFonts w:ascii="Arial" w:hAnsi="Arial"/>
      <w:b/>
      <w:sz w:val="16"/>
      <w:u w:val="single"/>
    </w:rPr>
  </w:style>
  <w:style w:type="character" w:customStyle="1" w:styleId="Heading7Char">
    <w:name w:val="Heading 7 Char"/>
    <w:basedOn w:val="DefaultParagraphFont"/>
    <w:link w:val="Heading7"/>
    <w:uiPriority w:val="9"/>
    <w:rsid w:val="001A287F"/>
    <w:rPr>
      <w:rFonts w:ascii="Arial" w:hAnsi="Arial"/>
      <w:sz w:val="24"/>
      <w:szCs w:val="24"/>
    </w:rPr>
  </w:style>
  <w:style w:type="character" w:customStyle="1" w:styleId="Heading8Char">
    <w:name w:val="Heading 8 Char"/>
    <w:basedOn w:val="DefaultParagraphFont"/>
    <w:link w:val="Heading8"/>
    <w:uiPriority w:val="9"/>
    <w:rsid w:val="001A287F"/>
    <w:rPr>
      <w:rFonts w:ascii="Arial" w:hAnsi="Arial"/>
      <w:i/>
      <w:iCs/>
      <w:sz w:val="24"/>
      <w:szCs w:val="24"/>
    </w:rPr>
  </w:style>
  <w:style w:type="character" w:customStyle="1" w:styleId="Heading9Char">
    <w:name w:val="Heading 9 Char"/>
    <w:basedOn w:val="DefaultParagraphFont"/>
    <w:link w:val="Heading9"/>
    <w:uiPriority w:val="9"/>
    <w:rsid w:val="001A287F"/>
    <w:rPr>
      <w:rFonts w:ascii="Arial" w:hAnsi="Arial"/>
      <w:sz w:val="36"/>
    </w:rPr>
  </w:style>
  <w:style w:type="character" w:customStyle="1" w:styleId="TitleChar">
    <w:name w:val="Title Char"/>
    <w:basedOn w:val="DefaultParagraphFont"/>
    <w:link w:val="Title"/>
    <w:uiPriority w:val="10"/>
    <w:rsid w:val="001A287F"/>
    <w:rPr>
      <w:rFonts w:ascii="Arial" w:hAnsi="Arial"/>
      <w:b/>
      <w:sz w:val="24"/>
    </w:rPr>
  </w:style>
  <w:style w:type="character" w:customStyle="1" w:styleId="BodyTextIndentChar">
    <w:name w:val="Body Text Indent Char"/>
    <w:basedOn w:val="DefaultParagraphFont"/>
    <w:link w:val="BodyTextIndent"/>
    <w:rsid w:val="001A287F"/>
    <w:rPr>
      <w:rFonts w:ascii="Arial" w:hAnsi="Arial"/>
    </w:rPr>
  </w:style>
  <w:style w:type="character" w:customStyle="1" w:styleId="BodyTextIndent2Char">
    <w:name w:val="Body Text Indent 2 Char"/>
    <w:basedOn w:val="DefaultParagraphFont"/>
    <w:link w:val="BodyTextIndent2"/>
    <w:rsid w:val="001A287F"/>
    <w:rPr>
      <w:rFonts w:ascii="Arial" w:hAnsi="Arial"/>
      <w:sz w:val="22"/>
    </w:rPr>
  </w:style>
  <w:style w:type="character" w:customStyle="1" w:styleId="FootnoteTextChar">
    <w:name w:val="Footnote Text Char"/>
    <w:basedOn w:val="DefaultParagraphFont"/>
    <w:link w:val="FootnoteText"/>
    <w:semiHidden/>
    <w:rsid w:val="001A287F"/>
    <w:rPr>
      <w:rFonts w:ascii="Arial" w:hAnsi="Arial"/>
    </w:rPr>
  </w:style>
  <w:style w:type="character" w:customStyle="1" w:styleId="DocumentMapChar">
    <w:name w:val="Document Map Char"/>
    <w:basedOn w:val="DefaultParagraphFont"/>
    <w:link w:val="DocumentMap"/>
    <w:uiPriority w:val="99"/>
    <w:semiHidden/>
    <w:rsid w:val="001A287F"/>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1A287F"/>
    <w:rPr>
      <w:rFonts w:ascii="Arial" w:hAnsi="Arial"/>
      <w:sz w:val="18"/>
      <w:lang w:val="en-GB"/>
    </w:rPr>
  </w:style>
  <w:style w:type="character" w:customStyle="1" w:styleId="BodyText2Char">
    <w:name w:val="Body Text 2 Char"/>
    <w:basedOn w:val="DefaultParagraphFont"/>
    <w:link w:val="BodyText2"/>
    <w:rsid w:val="001A287F"/>
    <w:rPr>
      <w:rFonts w:ascii="Arial" w:hAnsi="Arial"/>
      <w:color w:val="FF0000"/>
    </w:rPr>
  </w:style>
  <w:style w:type="character" w:customStyle="1" w:styleId="BodyText3Char">
    <w:name w:val="Body Text 3 Char"/>
    <w:basedOn w:val="DefaultParagraphFont"/>
    <w:link w:val="BodyText3"/>
    <w:rsid w:val="001A287F"/>
    <w:rPr>
      <w:rFonts w:ascii="Arial" w:hAnsi="Arial"/>
      <w:b/>
      <w:caps/>
      <w:sz w:val="18"/>
    </w:rPr>
  </w:style>
  <w:style w:type="character" w:customStyle="1" w:styleId="BalloonTextChar">
    <w:name w:val="Balloon Text Char"/>
    <w:basedOn w:val="DefaultParagraphFont"/>
    <w:link w:val="BalloonText"/>
    <w:semiHidden/>
    <w:rsid w:val="001A287F"/>
    <w:rPr>
      <w:rFonts w:ascii="Tahoma" w:hAnsi="Tahoma" w:cs="Tahoma"/>
      <w:sz w:val="16"/>
      <w:szCs w:val="16"/>
    </w:rPr>
  </w:style>
  <w:style w:type="character" w:customStyle="1" w:styleId="CommentSubjectChar">
    <w:name w:val="Comment Subject Char"/>
    <w:basedOn w:val="CommentTextChar"/>
    <w:link w:val="CommentSubject"/>
    <w:semiHidden/>
    <w:rsid w:val="001A287F"/>
    <w:rPr>
      <w:rFonts w:ascii="Arial" w:hAnsi="Arial"/>
      <w:b/>
      <w:bCs/>
    </w:rPr>
  </w:style>
  <w:style w:type="paragraph" w:customStyle="1" w:styleId="Info">
    <w:name w:val="Info"/>
    <w:rsid w:val="001A287F"/>
    <w:pPr>
      <w:spacing w:before="60" w:after="60" w:line="264" w:lineRule="auto"/>
    </w:pPr>
    <w:rPr>
      <w:rFonts w:ascii="Arial" w:eastAsia="Times" w:hAnsi="Arial" w:cstheme="minorBidi"/>
      <w:noProof/>
      <w:sz w:val="22"/>
    </w:rPr>
  </w:style>
  <w:style w:type="paragraph" w:customStyle="1" w:styleId="Name">
    <w:name w:val="Name"/>
    <w:next w:val="Info"/>
    <w:rsid w:val="001A287F"/>
    <w:pPr>
      <w:spacing w:before="60" w:after="60" w:line="264" w:lineRule="auto"/>
    </w:pPr>
    <w:rPr>
      <w:rFonts w:ascii="Arial" w:eastAsia="Times" w:hAnsi="Arial" w:cstheme="minorBidi"/>
      <w:b/>
      <w:noProof/>
      <w:sz w:val="22"/>
    </w:rPr>
  </w:style>
  <w:style w:type="paragraph" w:customStyle="1" w:styleId="Details">
    <w:name w:val="Details"/>
    <w:rsid w:val="001A287F"/>
    <w:pPr>
      <w:spacing w:before="120" w:after="60" w:line="264" w:lineRule="auto"/>
    </w:pPr>
    <w:rPr>
      <w:rFonts w:ascii="Arial" w:eastAsia="Times" w:hAnsi="Arial" w:cstheme="minorBidi"/>
      <w:noProof/>
      <w:sz w:val="16"/>
    </w:rPr>
  </w:style>
  <w:style w:type="paragraph" w:customStyle="1" w:styleId="Heading">
    <w:name w:val="Heading"/>
    <w:rsid w:val="001A287F"/>
    <w:pPr>
      <w:spacing w:after="120" w:line="264" w:lineRule="auto"/>
    </w:pPr>
    <w:rPr>
      <w:rFonts w:ascii="FS Sophie" w:eastAsia="Times" w:hAnsi="FS Sophie" w:cstheme="minorBidi"/>
      <w:b/>
      <w:noProof/>
      <w:color w:val="FFFFFF"/>
      <w:sz w:val="44"/>
    </w:rPr>
  </w:style>
  <w:style w:type="paragraph" w:customStyle="1" w:styleId="StyleHeadingRed">
    <w:name w:val="Style Heading + Red"/>
    <w:basedOn w:val="Heading"/>
    <w:rsid w:val="001A287F"/>
    <w:rPr>
      <w:bCs/>
      <w:color w:val="FF0000"/>
      <w:sz w:val="28"/>
    </w:rPr>
  </w:style>
  <w:style w:type="paragraph" w:customStyle="1" w:styleId="Level2Bullettext">
    <w:name w:val="Level 2: Bullet text"/>
    <w:basedOn w:val="Normal"/>
    <w:rsid w:val="001A287F"/>
    <w:pPr>
      <w:numPr>
        <w:numId w:val="35"/>
      </w:numPr>
      <w:spacing w:after="120" w:line="264" w:lineRule="auto"/>
      <w:jc w:val="left"/>
    </w:pPr>
    <w:rPr>
      <w:rFonts w:asciiTheme="minorHAnsi" w:eastAsiaTheme="minorEastAsia" w:hAnsiTheme="minorHAnsi" w:cstheme="minorBidi"/>
    </w:rPr>
  </w:style>
  <w:style w:type="paragraph" w:styleId="ListBullet">
    <w:name w:val="List Bullet"/>
    <w:basedOn w:val="Normal"/>
    <w:link w:val="ListBulletChar"/>
    <w:autoRedefine/>
    <w:locked/>
    <w:rsid w:val="001A287F"/>
    <w:pPr>
      <w:numPr>
        <w:numId w:val="38"/>
      </w:numPr>
      <w:spacing w:before="60" w:after="60" w:line="264" w:lineRule="auto"/>
      <w:jc w:val="left"/>
    </w:pPr>
    <w:rPr>
      <w:rFonts w:asciiTheme="minorHAnsi" w:eastAsiaTheme="minorEastAsia" w:hAnsiTheme="minorHAnsi" w:cstheme="minorBidi"/>
      <w:szCs w:val="22"/>
    </w:rPr>
  </w:style>
  <w:style w:type="character" w:customStyle="1" w:styleId="ListBulletChar">
    <w:name w:val="List Bullet Char"/>
    <w:link w:val="ListBullet"/>
    <w:rsid w:val="001A287F"/>
    <w:rPr>
      <w:rFonts w:asciiTheme="minorHAnsi" w:eastAsiaTheme="minorEastAsia" w:hAnsiTheme="minorHAnsi" w:cstheme="minorBidi"/>
      <w:szCs w:val="22"/>
    </w:rPr>
  </w:style>
  <w:style w:type="numbering" w:customStyle="1" w:styleId="StyleNumberedRed">
    <w:name w:val="Style Numbered Red"/>
    <w:basedOn w:val="NoList"/>
    <w:rsid w:val="001A287F"/>
    <w:pPr>
      <w:numPr>
        <w:numId w:val="36"/>
      </w:numPr>
    </w:pPr>
  </w:style>
  <w:style w:type="numbering" w:customStyle="1" w:styleId="StyleOutlinenumberedRed">
    <w:name w:val="Style Outline numbered Red"/>
    <w:basedOn w:val="NoList"/>
    <w:rsid w:val="001A287F"/>
    <w:pPr>
      <w:numPr>
        <w:numId w:val="37"/>
      </w:numPr>
    </w:pPr>
  </w:style>
  <w:style w:type="paragraph" w:customStyle="1" w:styleId="level2bullettext0">
    <w:name w:val="level2bullettext"/>
    <w:basedOn w:val="Normal"/>
    <w:rsid w:val="001A287F"/>
    <w:pPr>
      <w:spacing w:after="120" w:line="264" w:lineRule="auto"/>
      <w:ind w:left="360" w:hanging="360"/>
      <w:jc w:val="left"/>
    </w:pPr>
    <w:rPr>
      <w:rFonts w:ascii="Times New Roman" w:hAnsi="Times New Roman" w:cstheme="minorBidi"/>
      <w:sz w:val="24"/>
      <w:szCs w:val="24"/>
      <w:lang w:eastAsia="en-GB"/>
    </w:rPr>
  </w:style>
  <w:style w:type="paragraph" w:customStyle="1" w:styleId="Bullet">
    <w:name w:val="Bullet"/>
    <w:basedOn w:val="Normal"/>
    <w:rsid w:val="001A287F"/>
    <w:pPr>
      <w:keepNext/>
      <w:tabs>
        <w:tab w:val="num" w:pos="720"/>
      </w:tabs>
      <w:spacing w:after="120" w:line="264" w:lineRule="auto"/>
      <w:jc w:val="left"/>
    </w:pPr>
    <w:rPr>
      <w:rFonts w:asciiTheme="minorHAnsi" w:hAnsiTheme="minorHAnsi" w:cstheme="minorBidi"/>
    </w:rPr>
  </w:style>
  <w:style w:type="paragraph" w:customStyle="1" w:styleId="Level1Bullettext">
    <w:name w:val="Level 1: Bullet text"/>
    <w:basedOn w:val="Normal"/>
    <w:rsid w:val="001A287F"/>
    <w:pPr>
      <w:numPr>
        <w:numId w:val="39"/>
      </w:numPr>
      <w:spacing w:after="120" w:line="264" w:lineRule="auto"/>
      <w:jc w:val="left"/>
    </w:pPr>
    <w:rPr>
      <w:rFonts w:asciiTheme="minorHAnsi" w:eastAsiaTheme="minorEastAsia" w:hAnsiTheme="minorHAnsi" w:cstheme="minorBidi"/>
    </w:rPr>
  </w:style>
  <w:style w:type="paragraph" w:customStyle="1" w:styleId="Sercobullet1">
    <w:name w:val="Serco bullet 1"/>
    <w:next w:val="Normal"/>
    <w:rsid w:val="001A287F"/>
    <w:pPr>
      <w:numPr>
        <w:numId w:val="40"/>
      </w:numPr>
      <w:spacing w:before="60" w:after="120" w:line="264" w:lineRule="auto"/>
    </w:pPr>
    <w:rPr>
      <w:rFonts w:ascii="Arial" w:eastAsiaTheme="minorEastAsia" w:hAnsi="Arial" w:cstheme="minorBidi"/>
      <w:sz w:val="22"/>
      <w:szCs w:val="24"/>
      <w:lang w:val="en-GB" w:eastAsia="en-GB"/>
    </w:rPr>
  </w:style>
  <w:style w:type="paragraph" w:customStyle="1" w:styleId="Heading116pt">
    <w:name w:val="Heading 1 + 16 pt"/>
    <w:aliases w:val="Justified,After:  6 pt,Bottom: (Single solid line,Red,..."/>
    <w:basedOn w:val="Heading1"/>
    <w:rsid w:val="001A287F"/>
    <w:pPr>
      <w:keepLines/>
      <w:numPr>
        <w:numId w:val="0"/>
      </w:numPr>
      <w:spacing w:before="320" w:after="0"/>
      <w:mirrorIndents w:val="0"/>
      <w:jc w:val="left"/>
    </w:pPr>
    <w:rPr>
      <w:rFonts w:ascii="Calibri Light" w:eastAsia="SimSun" w:hAnsi="Calibri Light" w:cs="Times New Roman"/>
      <w:b w:val="0"/>
      <w:caps w:val="0"/>
      <w:color w:val="2E74B5"/>
      <w:sz w:val="32"/>
      <w:szCs w:val="32"/>
    </w:rPr>
  </w:style>
  <w:style w:type="character" w:styleId="Emphasis">
    <w:name w:val="Emphasis"/>
    <w:uiPriority w:val="20"/>
    <w:locked/>
    <w:rsid w:val="001A287F"/>
    <w:rPr>
      <w:i/>
      <w:iCs/>
    </w:rPr>
  </w:style>
  <w:style w:type="paragraph" w:styleId="Subtitle">
    <w:name w:val="Subtitle"/>
    <w:basedOn w:val="Normal"/>
    <w:next w:val="Normal"/>
    <w:link w:val="SubtitleChar"/>
    <w:uiPriority w:val="11"/>
    <w:locked/>
    <w:rsid w:val="001A287F"/>
    <w:pPr>
      <w:numPr>
        <w:ilvl w:val="1"/>
      </w:numPr>
      <w:spacing w:after="120"/>
      <w:jc w:val="left"/>
    </w:pPr>
    <w:rPr>
      <w:rFonts w:ascii="Calibri Light" w:eastAsia="SimSun" w:hAnsi="Calibri Light"/>
      <w:sz w:val="24"/>
      <w:szCs w:val="24"/>
    </w:rPr>
  </w:style>
  <w:style w:type="character" w:customStyle="1" w:styleId="SubtitleChar">
    <w:name w:val="Subtitle Char"/>
    <w:basedOn w:val="DefaultParagraphFont"/>
    <w:link w:val="Subtitle"/>
    <w:uiPriority w:val="11"/>
    <w:rsid w:val="001A287F"/>
    <w:rPr>
      <w:rFonts w:ascii="Calibri Light" w:eastAsia="SimSun" w:hAnsi="Calibri Light"/>
      <w:sz w:val="24"/>
      <w:szCs w:val="24"/>
    </w:rPr>
  </w:style>
  <w:style w:type="paragraph" w:styleId="NoSpacing">
    <w:name w:val="No Spacing"/>
    <w:uiPriority w:val="1"/>
    <w:qFormat/>
    <w:locked/>
    <w:rsid w:val="001A287F"/>
    <w:rPr>
      <w:rFonts w:asciiTheme="minorHAnsi" w:eastAsiaTheme="minorEastAsia" w:hAnsiTheme="minorHAnsi" w:cstheme="minorBidi"/>
    </w:rPr>
  </w:style>
  <w:style w:type="paragraph" w:styleId="Quote">
    <w:name w:val="Quote"/>
    <w:basedOn w:val="Normal"/>
    <w:next w:val="Normal"/>
    <w:link w:val="QuoteChar"/>
    <w:uiPriority w:val="29"/>
    <w:qFormat/>
    <w:locked/>
    <w:rsid w:val="001A287F"/>
    <w:pPr>
      <w:spacing w:before="160" w:after="120" w:line="264" w:lineRule="auto"/>
      <w:ind w:left="720" w:right="720"/>
      <w:jc w:val="left"/>
    </w:pPr>
    <w:rPr>
      <w:rFonts w:asciiTheme="minorHAnsi" w:eastAsiaTheme="minorEastAsia" w:hAnsiTheme="minorHAnsi" w:cstheme="minorBidi"/>
      <w:i/>
      <w:iCs/>
      <w:color w:val="404040"/>
    </w:rPr>
  </w:style>
  <w:style w:type="character" w:customStyle="1" w:styleId="QuoteChar">
    <w:name w:val="Quote Char"/>
    <w:basedOn w:val="DefaultParagraphFont"/>
    <w:link w:val="Quote"/>
    <w:uiPriority w:val="29"/>
    <w:rsid w:val="001A287F"/>
    <w:rPr>
      <w:rFonts w:asciiTheme="minorHAnsi" w:eastAsiaTheme="minorEastAsia" w:hAnsiTheme="minorHAnsi" w:cstheme="minorBidi"/>
      <w:i/>
      <w:iCs/>
      <w:color w:val="404040"/>
    </w:rPr>
  </w:style>
  <w:style w:type="paragraph" w:styleId="IntenseQuote">
    <w:name w:val="Intense Quote"/>
    <w:basedOn w:val="Normal"/>
    <w:next w:val="Normal"/>
    <w:link w:val="IntenseQuoteChar"/>
    <w:uiPriority w:val="30"/>
    <w:locked/>
    <w:rsid w:val="001A287F"/>
    <w:pPr>
      <w:pBdr>
        <w:left w:val="single" w:sz="18" w:space="12" w:color="5B9BD5"/>
      </w:pBdr>
      <w:spacing w:before="100" w:beforeAutospacing="1" w:after="120" w:line="300" w:lineRule="auto"/>
      <w:ind w:left="1224" w:right="1224"/>
      <w:jc w:val="left"/>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1A287F"/>
    <w:rPr>
      <w:rFonts w:ascii="Calibri Light" w:eastAsia="SimSun" w:hAnsi="Calibri Light"/>
      <w:color w:val="5B9BD5"/>
      <w:sz w:val="28"/>
      <w:szCs w:val="28"/>
    </w:rPr>
  </w:style>
  <w:style w:type="character" w:styleId="SubtleEmphasis">
    <w:name w:val="Subtle Emphasis"/>
    <w:uiPriority w:val="19"/>
    <w:locked/>
    <w:rsid w:val="001A287F"/>
    <w:rPr>
      <w:i/>
      <w:iCs/>
      <w:color w:val="404040"/>
    </w:rPr>
  </w:style>
  <w:style w:type="character" w:styleId="IntenseEmphasis">
    <w:name w:val="Intense Emphasis"/>
    <w:uiPriority w:val="21"/>
    <w:locked/>
    <w:rsid w:val="001A287F"/>
    <w:rPr>
      <w:b/>
      <w:bCs/>
      <w:i/>
      <w:iCs/>
    </w:rPr>
  </w:style>
  <w:style w:type="character" w:styleId="SubtleReference">
    <w:name w:val="Subtle Reference"/>
    <w:uiPriority w:val="31"/>
    <w:locked/>
    <w:rsid w:val="001A287F"/>
    <w:rPr>
      <w:smallCaps/>
      <w:color w:val="404040"/>
      <w:u w:val="single" w:color="7F7F7F"/>
    </w:rPr>
  </w:style>
  <w:style w:type="character" w:styleId="IntenseReference">
    <w:name w:val="Intense Reference"/>
    <w:uiPriority w:val="32"/>
    <w:locked/>
    <w:rsid w:val="001A287F"/>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C6974-53A9-40E1-8666-61C0E5B0B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D026-7744-422D-9C4D-C9BBEDEFD26E}">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31</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38138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EOM-ZO0-TP-000087-AR Rev 000</dc:subject>
  <dc:creator>Rivamonte, Leonnito (RMP)</dc:creator>
  <cp:keywords>ᅟ</cp:keywords>
  <cp:lastModifiedBy>جانسيل سالدانا  Jancil Saldhana</cp:lastModifiedBy>
  <cp:revision>30</cp:revision>
  <cp:lastPrinted>2017-10-17T10:11:00Z</cp:lastPrinted>
  <dcterms:created xsi:type="dcterms:W3CDTF">2019-12-16T06:44:00Z</dcterms:created>
  <dcterms:modified xsi:type="dcterms:W3CDTF">2021-12-22T07:58:00Z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